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30" w:type="dxa"/>
        <w:tblLayout w:type="fixed"/>
        <w:tblLook w:val="04A0" w:firstRow="1" w:lastRow="0" w:firstColumn="1" w:lastColumn="0" w:noHBand="0" w:noVBand="1"/>
      </w:tblPr>
      <w:tblGrid>
        <w:gridCol w:w="2494"/>
        <w:gridCol w:w="3880"/>
        <w:gridCol w:w="3356"/>
      </w:tblGrid>
      <w:tr w:rsidR="00180975">
        <w:trPr>
          <w:trHeight w:val="642"/>
        </w:trPr>
        <w:tc>
          <w:tcPr>
            <w:tcW w:w="2494" w:type="dxa"/>
            <w:vMerge w:val="restart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6" w:type="dxa"/>
            <w:gridSpan w:val="2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0DC7" w:rsidRPr="00A10DC7">
              <w:rPr>
                <w:rFonts w:ascii="Times New Roman" w:eastAsia="Calibri" w:hAnsi="Times New Roman" w:cs="Times New Roman"/>
                <w:sz w:val="28"/>
                <w:szCs w:val="28"/>
              </w:rPr>
              <w:t>132197</w:t>
            </w:r>
            <w:bookmarkStart w:id="0" w:name="_GoBack"/>
            <w:bookmarkEnd w:id="0"/>
          </w:p>
        </w:tc>
      </w:tr>
      <w:tr w:rsidR="00180975">
        <w:trPr>
          <w:trHeight w:val="660"/>
        </w:trPr>
        <w:tc>
          <w:tcPr>
            <w:tcW w:w="2494" w:type="dxa"/>
            <w:vMerge/>
          </w:tcPr>
          <w:p w:rsidR="00180975" w:rsidRDefault="0018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80975" w:rsidRDefault="00BF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C58">
              <w:rPr>
                <w:rFonts w:ascii="Times New Roman" w:eastAsia="Calibri" w:hAnsi="Times New Roman" w:cs="Times New Roman"/>
                <w:sz w:val="28"/>
                <w:szCs w:val="28"/>
              </w:rPr>
              <w:t>Науки о Земле, математическое моделирование.</w:t>
            </w:r>
          </w:p>
        </w:tc>
      </w:tr>
      <w:tr w:rsidR="00180975">
        <w:trPr>
          <w:trHeight w:val="1408"/>
        </w:trPr>
        <w:tc>
          <w:tcPr>
            <w:tcW w:w="2494" w:type="dxa"/>
            <w:vMerge w:val="restart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80975" w:rsidRDefault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E2A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откликов и обратных связей в климатической системе на разных временных масштабах с помощью модели Земной системы ИВМ РАН.</w:t>
            </w:r>
          </w:p>
          <w:p w:rsidR="00180975" w:rsidRDefault="0018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1F6E2A" w:rsidRPr="001F6E2A" w:rsidRDefault="001F6E2A" w:rsidP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E2A">
              <w:rPr>
                <w:rFonts w:ascii="Times New Roman" w:hAnsi="Times New Roman" w:cs="Times New Roman"/>
                <w:sz w:val="28"/>
                <w:szCs w:val="28"/>
              </w:rPr>
              <w:t>Оценка величин воздействия различных факторов антропогенного и естественного воздействия на модельный климат. Проведение методических численных экспериментов, сравнение полученных величин воздействий и обратных связей с оценками по данным наблюдений и других мировых климатических моделей.</w:t>
            </w:r>
          </w:p>
          <w:p w:rsidR="001F6E2A" w:rsidRPr="001F6E2A" w:rsidRDefault="001F6E2A" w:rsidP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E2A">
              <w:rPr>
                <w:rFonts w:ascii="Times New Roman" w:hAnsi="Times New Roman" w:cs="Times New Roman"/>
                <w:sz w:val="28"/>
                <w:szCs w:val="28"/>
              </w:rPr>
              <w:t>Оценка воспроизведения отдельных климатических взаимосвязей в расчетах МЗС ИВМ РАН для современного и будущего климата.</w:t>
            </w:r>
          </w:p>
          <w:p w:rsidR="001F6E2A" w:rsidRPr="001F6E2A" w:rsidRDefault="001F6E2A" w:rsidP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E2A">
              <w:rPr>
                <w:rFonts w:ascii="Times New Roman" w:hAnsi="Times New Roman" w:cs="Times New Roman"/>
                <w:sz w:val="28"/>
                <w:szCs w:val="28"/>
              </w:rPr>
              <w:t>Анализ сезонных и сверхдолгосрочных прогнозов МЗС ИВМ РАН, оценка их качества по сравнению с данными наблюдений, подготовка данных для использования в расчетах с помощью моделей машинного обучения.</w:t>
            </w:r>
          </w:p>
          <w:p w:rsidR="001F6E2A" w:rsidRPr="001F6E2A" w:rsidRDefault="001F6E2A" w:rsidP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E2A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усовершенствованию отдельных компонентов и программных блоков МЗС ИВМ РАН.</w:t>
            </w:r>
          </w:p>
          <w:p w:rsidR="00180975" w:rsidRDefault="0018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180975" w:rsidRDefault="00180975" w:rsidP="00BF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75">
        <w:trPr>
          <w:trHeight w:val="3254"/>
        </w:trPr>
        <w:tc>
          <w:tcPr>
            <w:tcW w:w="2494" w:type="dxa"/>
            <w:vMerge/>
          </w:tcPr>
          <w:p w:rsidR="00180975" w:rsidRDefault="0018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80975" w:rsidRDefault="001F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80975" w:rsidRDefault="0018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75">
        <w:trPr>
          <w:trHeight w:val="3538"/>
        </w:trPr>
        <w:tc>
          <w:tcPr>
            <w:tcW w:w="2494" w:type="dxa"/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80" w:type="dxa"/>
            <w:tcBorders>
              <w:right w:val="nil"/>
            </w:tcBorders>
          </w:tcPr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80975" w:rsidRDefault="001C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6C58" w:rsidRPr="00BF6C5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406</w:t>
            </w:r>
            <w:r w:rsidR="00BF6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F6E2A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1F6E2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1F6E2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неполная занятость</w:t>
            </w:r>
          </w:p>
          <w:p w:rsidR="00180975" w:rsidRDefault="001F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80975" w:rsidRDefault="00180975">
      <w:pPr>
        <w:rPr>
          <w:rFonts w:ascii="Times New Roman" w:hAnsi="Times New Roman" w:cs="Times New Roman"/>
          <w:sz w:val="28"/>
          <w:szCs w:val="28"/>
        </w:rPr>
      </w:pPr>
    </w:p>
    <w:sectPr w:rsidR="00180975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75"/>
    <w:rsid w:val="00180975"/>
    <w:rsid w:val="001C7C9B"/>
    <w:rsid w:val="001F6E2A"/>
    <w:rsid w:val="005A62EA"/>
    <w:rsid w:val="007626B3"/>
    <w:rsid w:val="00A10DC7"/>
    <w:rsid w:val="00B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B0DD3-FC37-4622-9444-C5F5158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4</cp:revision>
  <cp:lastPrinted>2017-07-11T11:33:00Z</cp:lastPrinted>
  <dcterms:created xsi:type="dcterms:W3CDTF">2024-11-18T11:02:00Z</dcterms:created>
  <dcterms:modified xsi:type="dcterms:W3CDTF">2024-11-18T12:47:00Z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