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30" w:type="dxa"/>
        <w:tblLayout w:type="fixed"/>
        <w:tblLook w:val="04A0" w:firstRow="1" w:lastRow="0" w:firstColumn="1" w:lastColumn="0" w:noHBand="0" w:noVBand="1"/>
      </w:tblPr>
      <w:tblGrid>
        <w:gridCol w:w="2494"/>
        <w:gridCol w:w="3880"/>
        <w:gridCol w:w="3356"/>
      </w:tblGrid>
      <w:tr w:rsidR="00CC2F26">
        <w:trPr>
          <w:trHeight w:val="642"/>
        </w:trPr>
        <w:tc>
          <w:tcPr>
            <w:tcW w:w="2494" w:type="dxa"/>
            <w:vMerge w:val="restart"/>
          </w:tcPr>
          <w:p w:rsidR="00CC2F26" w:rsidRDefault="00CC2F26" w:rsidP="00CC2F26">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lang w:val="en-US"/>
              </w:rPr>
              <w:t>С</w:t>
            </w:r>
            <w:r>
              <w:rPr>
                <w:rFonts w:ascii="Times New Roman" w:eastAsia="Calibri" w:hAnsi="Times New Roman" w:cs="Times New Roman"/>
                <w:b/>
                <w:sz w:val="28"/>
                <w:szCs w:val="28"/>
              </w:rPr>
              <w:t>пециализация</w:t>
            </w:r>
          </w:p>
        </w:tc>
        <w:tc>
          <w:tcPr>
            <w:tcW w:w="7236" w:type="dxa"/>
            <w:gridSpan w:val="2"/>
          </w:tcPr>
          <w:p w:rsidR="00CC2F26" w:rsidRDefault="00CC2F26" w:rsidP="00CC2F26">
            <w:pPr>
              <w:spacing w:after="0" w:line="240" w:lineRule="auto"/>
              <w:rPr>
                <w:rFonts w:ascii="Times New Roman" w:hAnsi="Times New Roman" w:cs="Times New Roman"/>
                <w:b/>
                <w:sz w:val="28"/>
                <w:szCs w:val="28"/>
              </w:rPr>
            </w:pPr>
            <w:r>
              <w:rPr>
                <w:rFonts w:ascii="Times New Roman" w:hAnsi="Times New Roman" w:cs="Times New Roman"/>
                <w:b/>
                <w:sz w:val="28"/>
                <w:szCs w:val="28"/>
              </w:rPr>
              <w:t>Должность</w:t>
            </w:r>
          </w:p>
          <w:p w:rsidR="00CC2F26" w:rsidRDefault="00CC2F26" w:rsidP="00CC2F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Младший научный сотрудник </w:t>
            </w:r>
            <w:r>
              <w:rPr>
                <w:rFonts w:ascii="Times New Roman" w:hAnsi="Times New Roman" w:cs="Times New Roman"/>
                <w:sz w:val="28"/>
                <w:szCs w:val="28"/>
              </w:rPr>
              <w:tab/>
            </w:r>
          </w:p>
        </w:tc>
      </w:tr>
      <w:tr w:rsidR="00CC2F26">
        <w:trPr>
          <w:trHeight w:val="660"/>
        </w:trPr>
        <w:tc>
          <w:tcPr>
            <w:tcW w:w="2494" w:type="dxa"/>
            <w:vMerge/>
          </w:tcPr>
          <w:p w:rsidR="00CC2F26" w:rsidRDefault="00CC2F26" w:rsidP="00CC2F26">
            <w:pPr>
              <w:spacing w:after="0" w:line="240" w:lineRule="auto"/>
              <w:rPr>
                <w:rFonts w:ascii="Times New Roman" w:hAnsi="Times New Roman" w:cs="Times New Roman"/>
                <w:sz w:val="28"/>
                <w:szCs w:val="28"/>
              </w:rPr>
            </w:pPr>
          </w:p>
        </w:tc>
        <w:tc>
          <w:tcPr>
            <w:tcW w:w="7236" w:type="dxa"/>
            <w:gridSpan w:val="2"/>
          </w:tcPr>
          <w:p w:rsidR="00CC2F26" w:rsidRDefault="00CC2F26" w:rsidP="00CC2F26">
            <w:pPr>
              <w:spacing w:after="0" w:line="240" w:lineRule="auto"/>
              <w:rPr>
                <w:rFonts w:ascii="Times New Roman" w:hAnsi="Times New Roman" w:cs="Times New Roman"/>
                <w:b/>
                <w:sz w:val="28"/>
                <w:szCs w:val="28"/>
              </w:rPr>
            </w:pPr>
            <w:r>
              <w:rPr>
                <w:rFonts w:ascii="Times New Roman" w:hAnsi="Times New Roman" w:cs="Times New Roman"/>
                <w:b/>
                <w:sz w:val="28"/>
                <w:szCs w:val="28"/>
              </w:rPr>
              <w:t>Отрасль науки; специальность</w:t>
            </w:r>
          </w:p>
          <w:p w:rsidR="00CC2F26" w:rsidRDefault="00CC2F26" w:rsidP="00CC2F26">
            <w:pPr>
              <w:spacing w:after="0" w:line="240" w:lineRule="auto"/>
              <w:rPr>
                <w:rFonts w:ascii="Times New Roman" w:hAnsi="Times New Roman" w:cs="Times New Roman"/>
                <w:sz w:val="28"/>
                <w:szCs w:val="28"/>
              </w:rPr>
            </w:pPr>
            <w:r>
              <w:rPr>
                <w:rFonts w:ascii="Times New Roman" w:hAnsi="Times New Roman" w:cs="Times New Roman"/>
                <w:sz w:val="28"/>
                <w:szCs w:val="28"/>
              </w:rPr>
              <w:t>Науки о Земле, математическое моделирование.</w:t>
            </w:r>
          </w:p>
        </w:tc>
      </w:tr>
      <w:tr w:rsidR="0031069B">
        <w:trPr>
          <w:trHeight w:val="1408"/>
        </w:trPr>
        <w:tc>
          <w:tcPr>
            <w:tcW w:w="2494" w:type="dxa"/>
            <w:vMerge w:val="restart"/>
          </w:tcPr>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Задачи и критерии</w:t>
            </w:r>
          </w:p>
        </w:tc>
        <w:tc>
          <w:tcPr>
            <w:tcW w:w="7236" w:type="dxa"/>
            <w:gridSpan w:val="2"/>
          </w:tcPr>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Тематика исследований</w:t>
            </w:r>
          </w:p>
          <w:p w:rsidR="0031069B" w:rsidRDefault="00AC5D38">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Математическое моделирование Земной системы, долгосрочный прогноз </w:t>
            </w:r>
            <w:proofErr w:type="spellStart"/>
            <w:r>
              <w:rPr>
                <w:rFonts w:ascii="Times New Roman" w:eastAsia="Calibri" w:hAnsi="Times New Roman" w:cs="Times New Roman"/>
                <w:sz w:val="28"/>
                <w:szCs w:val="28"/>
              </w:rPr>
              <w:t>погодно</w:t>
            </w:r>
            <w:proofErr w:type="spellEnd"/>
            <w:r>
              <w:rPr>
                <w:rFonts w:ascii="Times New Roman" w:eastAsia="Calibri" w:hAnsi="Times New Roman" w:cs="Times New Roman"/>
                <w:sz w:val="28"/>
                <w:szCs w:val="28"/>
              </w:rPr>
              <w:t>-климатических аномалий.</w:t>
            </w:r>
          </w:p>
          <w:p w:rsidR="0031069B" w:rsidRDefault="0031069B">
            <w:pPr>
              <w:spacing w:after="0" w:line="240" w:lineRule="auto"/>
              <w:jc w:val="both"/>
              <w:rPr>
                <w:rFonts w:ascii="Times New Roman" w:hAnsi="Times New Roman" w:cs="Times New Roman"/>
                <w:sz w:val="28"/>
                <w:szCs w:val="28"/>
              </w:rPr>
            </w:pP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Задачи</w:t>
            </w:r>
          </w:p>
          <w:p w:rsidR="0031069B" w:rsidRDefault="0031069B">
            <w:pPr>
              <w:spacing w:after="0" w:line="240" w:lineRule="auto"/>
              <w:jc w:val="both"/>
              <w:rPr>
                <w:rFonts w:ascii="Times New Roman" w:hAnsi="Times New Roman" w:cs="Times New Roman"/>
                <w:sz w:val="28"/>
                <w:szCs w:val="28"/>
              </w:rPr>
            </w:pPr>
          </w:p>
          <w:p w:rsidR="0031069B" w:rsidRDefault="00AC5D38">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Исследование влияния методов генерации ансамбля на качество долгосрочных прогнозов модели Земной системы ИВМ РАН. Выбор метода инициализации для актуальной версии модели Земной системы ИВМ РАН, обеспечивающего наилучшее качество долгосрочных прогнозов аномалий погоды и климата различной заблаговременности.</w:t>
            </w:r>
          </w:p>
          <w:p w:rsidR="0031069B" w:rsidRDefault="0031069B">
            <w:pPr>
              <w:spacing w:after="0" w:line="240" w:lineRule="auto"/>
              <w:jc w:val="both"/>
              <w:rPr>
                <w:rFonts w:ascii="Times New Roman" w:hAnsi="Times New Roman" w:cs="Times New Roman"/>
                <w:sz w:val="28"/>
                <w:szCs w:val="28"/>
              </w:rPr>
            </w:pP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Критерии оценки научной деятельности на ближайший 5-летний период:</w:t>
            </w:r>
          </w:p>
          <w:p w:rsidR="0031069B" w:rsidRDefault="0031069B" w:rsidP="00CC2F26">
            <w:pPr>
              <w:spacing w:after="0" w:line="240" w:lineRule="auto"/>
              <w:rPr>
                <w:rFonts w:ascii="Times New Roman" w:hAnsi="Times New Roman" w:cs="Times New Roman"/>
                <w:sz w:val="28"/>
                <w:szCs w:val="28"/>
              </w:rPr>
            </w:pPr>
          </w:p>
        </w:tc>
      </w:tr>
      <w:tr w:rsidR="0031069B">
        <w:trPr>
          <w:trHeight w:val="3254"/>
        </w:trPr>
        <w:tc>
          <w:tcPr>
            <w:tcW w:w="2494" w:type="dxa"/>
            <w:vMerge/>
          </w:tcPr>
          <w:p w:rsidR="0031069B" w:rsidRDefault="0031069B">
            <w:pPr>
              <w:spacing w:after="0" w:line="240" w:lineRule="auto"/>
              <w:rPr>
                <w:rFonts w:ascii="Times New Roman" w:hAnsi="Times New Roman" w:cs="Times New Roman"/>
                <w:sz w:val="28"/>
                <w:szCs w:val="28"/>
              </w:rPr>
            </w:pPr>
          </w:p>
        </w:tc>
        <w:tc>
          <w:tcPr>
            <w:tcW w:w="7236" w:type="dxa"/>
            <w:gridSpan w:val="2"/>
          </w:tcPr>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Квалификационные требования:</w:t>
            </w:r>
          </w:p>
          <w:p w:rsidR="0031069B" w:rsidRDefault="00AC5D38">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Высшее профессиональное образование, опыт работы по соответствующей специальности, в том числе опыт научной работы в период обучения. Наличие публикаций в высокорейтинговых научных журналах, участие в числе авторов докладов на научных совещаниях, семинарах, молодежных конференциях российского или институтского масштаба.</w:t>
            </w:r>
          </w:p>
          <w:p w:rsidR="0031069B" w:rsidRDefault="0031069B">
            <w:pPr>
              <w:spacing w:after="0" w:line="240" w:lineRule="auto"/>
              <w:rPr>
                <w:rFonts w:ascii="Times New Roman" w:hAnsi="Times New Roman" w:cs="Times New Roman"/>
                <w:sz w:val="28"/>
                <w:szCs w:val="28"/>
              </w:rPr>
            </w:pPr>
          </w:p>
        </w:tc>
      </w:tr>
      <w:tr w:rsidR="0031069B">
        <w:trPr>
          <w:trHeight w:val="3538"/>
        </w:trPr>
        <w:tc>
          <w:tcPr>
            <w:tcW w:w="2494" w:type="dxa"/>
          </w:tcPr>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Условия</w:t>
            </w:r>
          </w:p>
        </w:tc>
        <w:tc>
          <w:tcPr>
            <w:tcW w:w="3880" w:type="dxa"/>
            <w:tcBorders>
              <w:right w:val="nil"/>
            </w:tcBorders>
          </w:tcPr>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Заработная плата</w:t>
            </w: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Стимулирующие выплаты</w:t>
            </w: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Трудовой договор</w:t>
            </w: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Социальный пакет</w:t>
            </w: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Наём жилья</w:t>
            </w: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Компенсация поезда</w:t>
            </w: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Служебное жилье</w:t>
            </w: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Тип занятости</w:t>
            </w:r>
          </w:p>
          <w:p w:rsidR="0031069B" w:rsidRDefault="00AC5D38">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Режим работы</w:t>
            </w:r>
          </w:p>
        </w:tc>
        <w:tc>
          <w:tcPr>
            <w:tcW w:w="3356" w:type="dxa"/>
            <w:tcBorders>
              <w:left w:val="nil"/>
            </w:tcBorders>
          </w:tcPr>
          <w:p w:rsidR="0031069B" w:rsidRDefault="008D314F">
            <w:pPr>
              <w:spacing w:after="0" w:line="240" w:lineRule="auto"/>
              <w:rPr>
                <w:rFonts w:ascii="Times New Roman" w:hAnsi="Times New Roman" w:cs="Times New Roman"/>
                <w:sz w:val="28"/>
                <w:szCs w:val="28"/>
              </w:rPr>
            </w:pPr>
            <w:r w:rsidRPr="008D314F">
              <w:rPr>
                <w:rFonts w:ascii="Times New Roman" w:eastAsia="Calibri" w:hAnsi="Times New Roman" w:cs="Times New Roman"/>
                <w:sz w:val="28"/>
                <w:szCs w:val="28"/>
              </w:rPr>
              <w:t>27446</w:t>
            </w:r>
            <w:bookmarkStart w:id="0" w:name="_GoBack"/>
            <w:bookmarkEnd w:id="0"/>
            <w:r w:rsidR="00AC5D38">
              <w:rPr>
                <w:rFonts w:ascii="Times New Roman" w:eastAsia="Calibri" w:hAnsi="Times New Roman" w:cs="Times New Roman"/>
                <w:sz w:val="28"/>
                <w:szCs w:val="28"/>
              </w:rPr>
              <w:t xml:space="preserve"> в </w:t>
            </w:r>
            <w:proofErr w:type="spellStart"/>
            <w:r w:rsidR="00AC5D38">
              <w:rPr>
                <w:rFonts w:ascii="Times New Roman" w:eastAsia="Calibri" w:hAnsi="Times New Roman" w:cs="Times New Roman"/>
                <w:sz w:val="28"/>
                <w:szCs w:val="28"/>
              </w:rPr>
              <w:t>руб</w:t>
            </w:r>
            <w:proofErr w:type="spellEnd"/>
            <w:r w:rsidR="00AC5D38">
              <w:rPr>
                <w:rFonts w:ascii="Times New Roman" w:eastAsia="Calibri" w:hAnsi="Times New Roman" w:cs="Times New Roman"/>
                <w:sz w:val="28"/>
                <w:szCs w:val="28"/>
              </w:rPr>
              <w:t>/</w:t>
            </w:r>
            <w:proofErr w:type="spellStart"/>
            <w:r w:rsidR="00AC5D38">
              <w:rPr>
                <w:rFonts w:ascii="Times New Roman" w:eastAsia="Calibri" w:hAnsi="Times New Roman" w:cs="Times New Roman"/>
                <w:sz w:val="28"/>
                <w:szCs w:val="28"/>
              </w:rPr>
              <w:t>мес</w:t>
            </w:r>
            <w:proofErr w:type="spellEnd"/>
          </w:p>
          <w:p w:rsidR="0031069B" w:rsidRDefault="00AC5D38">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возможны надбавки</w:t>
            </w:r>
          </w:p>
          <w:p w:rsidR="0031069B" w:rsidRDefault="00AC5D38">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срочный</w:t>
            </w:r>
          </w:p>
          <w:p w:rsidR="0031069B" w:rsidRDefault="00AC5D38">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нет</w:t>
            </w:r>
          </w:p>
          <w:p w:rsidR="0031069B" w:rsidRDefault="00AC5D38">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нет</w:t>
            </w:r>
          </w:p>
          <w:p w:rsidR="0031069B" w:rsidRDefault="00AC5D38">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нет</w:t>
            </w:r>
          </w:p>
          <w:p w:rsidR="0031069B" w:rsidRDefault="00AC5D38">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нет</w:t>
            </w:r>
          </w:p>
          <w:p w:rsidR="0031069B" w:rsidRDefault="00AC5D38">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неполная занятость</w:t>
            </w:r>
          </w:p>
          <w:p w:rsidR="0031069B" w:rsidRDefault="00AC5D38">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гибкий график</w:t>
            </w:r>
          </w:p>
        </w:tc>
      </w:tr>
    </w:tbl>
    <w:p w:rsidR="0031069B" w:rsidRDefault="0031069B">
      <w:pPr>
        <w:rPr>
          <w:rFonts w:ascii="Times New Roman" w:hAnsi="Times New Roman" w:cs="Times New Roman"/>
          <w:sz w:val="28"/>
          <w:szCs w:val="28"/>
        </w:rPr>
      </w:pPr>
    </w:p>
    <w:sectPr w:rsidR="0031069B">
      <w:pgSz w:w="11906" w:h="16838"/>
      <w:pgMar w:top="567" w:right="0" w:bottom="0"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9B"/>
    <w:rsid w:val="0031069B"/>
    <w:rsid w:val="008D314F"/>
    <w:rsid w:val="00AC5D38"/>
    <w:rsid w:val="00B47849"/>
    <w:rsid w:val="00CC2F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E588A-81B9-44B8-9B2A-C0537B69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CA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1">
    <w:name w:val="Указатель1"/>
    <w:basedOn w:val="a"/>
    <w:qFormat/>
    <w:pPr>
      <w:suppressLineNumbers/>
    </w:pPr>
    <w:rPr>
      <w:rFonts w:cs="Lohit Devanagari"/>
    </w:rPr>
  </w:style>
  <w:style w:type="table" w:styleId="a7">
    <w:name w:val="Table Grid"/>
    <w:basedOn w:val="a1"/>
    <w:uiPriority w:val="39"/>
    <w:rsid w:val="009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dc:description/>
  <cp:lastModifiedBy>Victor Shutyaev</cp:lastModifiedBy>
  <cp:revision>5</cp:revision>
  <cp:lastPrinted>2017-07-11T11:33:00Z</cp:lastPrinted>
  <dcterms:created xsi:type="dcterms:W3CDTF">2024-11-16T12:02:00Z</dcterms:created>
  <dcterms:modified xsi:type="dcterms:W3CDTF">2024-11-18T11:13:00Z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