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30" w:type="dxa"/>
        <w:tblLook w:val="04A0" w:firstRow="1" w:lastRow="0" w:firstColumn="1" w:lastColumn="0" w:noHBand="0" w:noVBand="1"/>
      </w:tblPr>
      <w:tblGrid>
        <w:gridCol w:w="2493"/>
        <w:gridCol w:w="3881"/>
        <w:gridCol w:w="3356"/>
      </w:tblGrid>
      <w:tr w:rsidR="005930C8">
        <w:trPr>
          <w:trHeight w:val="642"/>
        </w:trPr>
        <w:tc>
          <w:tcPr>
            <w:tcW w:w="2493" w:type="dxa"/>
            <w:vMerge w:val="restart"/>
          </w:tcPr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</w:p>
        </w:tc>
        <w:tc>
          <w:tcPr>
            <w:tcW w:w="7237" w:type="dxa"/>
            <w:gridSpan w:val="2"/>
          </w:tcPr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Научный сотрудник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74933</w:t>
            </w:r>
            <w:bookmarkStart w:id="0" w:name="_GoBack"/>
            <w:bookmarkEnd w:id="0"/>
          </w:p>
        </w:tc>
      </w:tr>
      <w:tr w:rsidR="005930C8">
        <w:trPr>
          <w:trHeight w:val="660"/>
        </w:trPr>
        <w:tc>
          <w:tcPr>
            <w:tcW w:w="2493" w:type="dxa"/>
            <w:vMerge/>
          </w:tcPr>
          <w:p w:rsidR="005930C8" w:rsidRDefault="00593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7" w:type="dxa"/>
            <w:gridSpan w:val="2"/>
          </w:tcPr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вычислительная математика.</w:t>
            </w:r>
          </w:p>
        </w:tc>
      </w:tr>
      <w:tr w:rsidR="005930C8">
        <w:trPr>
          <w:trHeight w:val="1408"/>
        </w:trPr>
        <w:tc>
          <w:tcPr>
            <w:tcW w:w="2493" w:type="dxa"/>
            <w:vMerge w:val="restart"/>
          </w:tcPr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7" w:type="dxa"/>
            <w:gridSpan w:val="2"/>
          </w:tcPr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5930C8" w:rsidRDefault="00A9197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методов восстановления алгебраических объектов, обладающих скрытой структурой. </w:t>
            </w:r>
            <w:r>
              <w:rPr>
                <w:rFonts w:ascii="Times New Roman" w:hAnsi="Times New Roman"/>
                <w:sz w:val="28"/>
                <w:szCs w:val="28"/>
              </w:rPr>
              <w:t>Применение методов анализа динамических систем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моделям естествознания.</w:t>
            </w:r>
          </w:p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5930C8" w:rsidRDefault="00A91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методов оптимизации на римановых многообразиях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применительно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задачам восстановления тензоров малого ранга.  Разработка алгоритмов для восстановления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малоранговых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тензо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 при наличии сторонней информации.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периодических решений математических моделей агрегации и дробления вещества с использованием вычислительных методов линейной алгебры и методов анализа решений динамических систем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5930C8" w:rsidRDefault="00A91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на ближайший 5-летний период:</w:t>
            </w:r>
          </w:p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научных работ - 5 (шт.)</w:t>
            </w:r>
          </w:p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публикаций в системах цитирования: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шт.), РИНЦ (3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шт.).</w:t>
            </w:r>
          </w:p>
          <w:p w:rsidR="005930C8" w:rsidRDefault="00593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0C8">
        <w:trPr>
          <w:trHeight w:val="3254"/>
        </w:trPr>
        <w:tc>
          <w:tcPr>
            <w:tcW w:w="2493" w:type="dxa"/>
            <w:vMerge/>
          </w:tcPr>
          <w:p w:rsidR="005930C8" w:rsidRDefault="00593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7" w:type="dxa"/>
            <w:gridSpan w:val="2"/>
          </w:tcPr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5930C8" w:rsidRDefault="00A91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образование, степень кандидата физико-математических наук и 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окладов на научных совещаниях, семинарах, молодежных конференциях российского или институтского масштаба.</w:t>
            </w:r>
          </w:p>
          <w:p w:rsidR="005930C8" w:rsidRDefault="00593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0C8">
        <w:trPr>
          <w:trHeight w:val="3538"/>
        </w:trPr>
        <w:tc>
          <w:tcPr>
            <w:tcW w:w="2493" w:type="dxa"/>
          </w:tcPr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81" w:type="dxa"/>
            <w:tcBorders>
              <w:right w:val="nil"/>
            </w:tcBorders>
          </w:tcPr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22060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занятость</w:t>
            </w:r>
          </w:p>
          <w:p w:rsidR="005930C8" w:rsidRDefault="00A91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5930C8" w:rsidRDefault="005930C8">
      <w:pPr>
        <w:rPr>
          <w:rFonts w:ascii="Times New Roman" w:hAnsi="Times New Roman" w:cs="Times New Roman"/>
          <w:sz w:val="28"/>
          <w:szCs w:val="28"/>
        </w:rPr>
      </w:pPr>
    </w:p>
    <w:sectPr w:rsidR="005930C8">
      <w:pgSz w:w="11906" w:h="16838"/>
      <w:pgMar w:top="567" w:right="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C8"/>
    <w:rsid w:val="005930C8"/>
    <w:rsid w:val="00A9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8C534-C125-4DC9-AE1F-CE92A59D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table" w:styleId="a6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16</cp:revision>
  <cp:lastPrinted>2021-02-03T17:12:00Z</cp:lastPrinted>
  <dcterms:created xsi:type="dcterms:W3CDTF">2020-09-28T08:42:00Z</dcterms:created>
  <dcterms:modified xsi:type="dcterms:W3CDTF">2021-02-04T09:19:00Z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