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344829">
        <w:trPr>
          <w:trHeight w:val="642"/>
        </w:trPr>
        <w:tc>
          <w:tcPr>
            <w:tcW w:w="2495" w:type="dxa"/>
            <w:vMerge w:val="restart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344829" w:rsidRDefault="002B5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н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аучный сотрудник 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63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 95737</w:t>
            </w:r>
          </w:p>
        </w:tc>
      </w:tr>
      <w:tr w:rsidR="00344829">
        <w:trPr>
          <w:trHeight w:val="660"/>
        </w:trPr>
        <w:tc>
          <w:tcPr>
            <w:tcW w:w="2495" w:type="dxa"/>
            <w:vMerge/>
          </w:tcPr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вычислительная математика.</w:t>
            </w:r>
          </w:p>
        </w:tc>
      </w:tr>
      <w:tr w:rsidR="00344829">
        <w:trPr>
          <w:trHeight w:val="1408"/>
        </w:trPr>
        <w:tc>
          <w:tcPr>
            <w:tcW w:w="2495" w:type="dxa"/>
            <w:vMerge w:val="restart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344829" w:rsidRDefault="002B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 процессов фильтрации и переноса примесей в пористых средах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344829" w:rsidRDefault="002B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математических моделей процессов фильтрации и переноса примесей в неоднородных пористых и трещиновато-пористых средах и численных методов их дискретизации.</w:t>
            </w:r>
          </w:p>
          <w:p w:rsidR="002B55E3" w:rsidRDefault="002B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моделей переноса химически активных веществ в геологических средах с детальным учетом химических взаимодействий.</w:t>
            </w:r>
          </w:p>
          <w:p w:rsidR="002B55E3" w:rsidRPr="002B55E3" w:rsidRDefault="002B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численных методов построения траекторий частиц при решении задач оценки защищенности водозаборов. </w:t>
            </w:r>
          </w:p>
          <w:p w:rsidR="002B55E3" w:rsidRDefault="002B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РИНЦ (3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шт.).</w:t>
            </w:r>
          </w:p>
          <w:p w:rsidR="00344829" w:rsidRPr="00571367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>
        <w:trPr>
          <w:trHeight w:val="3254"/>
        </w:trPr>
        <w:tc>
          <w:tcPr>
            <w:tcW w:w="2495" w:type="dxa"/>
            <w:vMerge/>
          </w:tcPr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344829" w:rsidRDefault="0016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опыт работы по соответствующей специальности. Наличие публикаций в высокорейтинговых научных журналах</w:t>
            </w:r>
            <w:r w:rsidR="004A4A92">
              <w:rPr>
                <w:rFonts w:ascii="Times New Roman" w:hAnsi="Times New Roman" w:cs="Times New Roman"/>
                <w:sz w:val="28"/>
                <w:szCs w:val="28"/>
              </w:rPr>
              <w:t xml:space="preserve">, индексируемых в системах </w:t>
            </w:r>
            <w:r w:rsidR="004A4A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="004A4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A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4A4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A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="004A4A92" w:rsidRPr="004A4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A92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4A4A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="004A4A92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10)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4A92">
              <w:rPr>
                <w:rFonts w:ascii="Times New Roman" w:hAnsi="Times New Roman" w:cs="Times New Roman"/>
                <w:sz w:val="28"/>
                <w:szCs w:val="28"/>
              </w:rPr>
              <w:t xml:space="preserve"> авторство в монографиях (не менее одной),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числе авторов докладов на научных совещаниях, семинарах, молодежных конференциях российского или институтского масштаба</w:t>
            </w:r>
            <w:r w:rsidR="004A4A92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10)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>
        <w:trPr>
          <w:trHeight w:val="3538"/>
        </w:trPr>
        <w:tc>
          <w:tcPr>
            <w:tcW w:w="2495" w:type="dxa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344829" w:rsidRDefault="00571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367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proofErr w:type="gramStart"/>
            <w:r w:rsidRPr="00571367">
              <w:rPr>
                <w:rFonts w:ascii="Times New Roman" w:hAnsi="Times New Roman" w:cs="Times New Roman"/>
                <w:sz w:val="28"/>
                <w:szCs w:val="28"/>
              </w:rPr>
              <w:t xml:space="preserve">954 </w:t>
            </w:r>
            <w:bookmarkStart w:id="0" w:name="_GoBack"/>
            <w:bookmarkEnd w:id="0"/>
            <w:r w:rsidR="001633FB" w:rsidRPr="0057136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1633FB" w:rsidRPr="0057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33FB" w:rsidRPr="0057136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1633FB" w:rsidRPr="005713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633FB" w:rsidRPr="0057136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занятость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344829" w:rsidRDefault="00344829">
      <w:pPr>
        <w:rPr>
          <w:rFonts w:ascii="Times New Roman" w:hAnsi="Times New Roman" w:cs="Times New Roman"/>
          <w:sz w:val="28"/>
          <w:szCs w:val="28"/>
        </w:rPr>
      </w:pPr>
    </w:p>
    <w:sectPr w:rsidR="00344829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29"/>
    <w:rsid w:val="001633FB"/>
    <w:rsid w:val="002B55E3"/>
    <w:rsid w:val="00344829"/>
    <w:rsid w:val="004A4A92"/>
    <w:rsid w:val="00571367"/>
    <w:rsid w:val="0065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F628D-3C89-4268-B096-79BA1BA2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11</cp:revision>
  <cp:lastPrinted>2017-07-11T11:33:00Z</cp:lastPrinted>
  <dcterms:created xsi:type="dcterms:W3CDTF">2020-09-28T08:42:00Z</dcterms:created>
  <dcterms:modified xsi:type="dcterms:W3CDTF">2023-12-11T10:46:00Z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