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9730" w:type="dxa"/>
        <w:tblLook w:val="04A0" w:firstRow="1" w:lastRow="0" w:firstColumn="1" w:lastColumn="0" w:noHBand="0" w:noVBand="1"/>
      </w:tblPr>
      <w:tblGrid>
        <w:gridCol w:w="2496"/>
        <w:gridCol w:w="3878"/>
        <w:gridCol w:w="3356"/>
      </w:tblGrid>
      <w:tr w:rsidR="006A2544" w14:paraId="70EEADBD" w14:textId="77777777">
        <w:trPr>
          <w:trHeight w:val="642"/>
        </w:trPr>
        <w:tc>
          <w:tcPr>
            <w:tcW w:w="2496" w:type="dxa"/>
            <w:vMerge w:val="restart"/>
          </w:tcPr>
          <w:p w14:paraId="7BC3335A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Специализация</w:t>
            </w:r>
          </w:p>
        </w:tc>
        <w:tc>
          <w:tcPr>
            <w:tcW w:w="7234" w:type="dxa"/>
            <w:gridSpan w:val="2"/>
          </w:tcPr>
          <w:p w14:paraId="0A95F524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14:paraId="35EA19DB" w14:textId="4FC0337B" w:rsidR="006A2544" w:rsidRPr="00EF45E3" w:rsidRDefault="00AC1FCB" w:rsidP="00DA4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="005A6BE8" w:rsidRPr="008B0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6B12">
              <w:rPr>
                <w:rFonts w:ascii="Times New Roman" w:hAnsi="Times New Roman" w:cs="Times New Roman"/>
                <w:sz w:val="28"/>
                <w:szCs w:val="28"/>
              </w:rPr>
              <w:t>по научной работе</w:t>
            </w:r>
            <w:r w:rsidR="00AF543F" w:rsidRPr="00EF4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54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VAC</w:t>
            </w:r>
            <w:r w:rsidR="00AF543F" w:rsidRPr="00EF4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66F4" w:rsidRPr="005C66F4">
              <w:rPr>
                <w:rFonts w:ascii="Times New Roman" w:hAnsi="Times New Roman" w:cs="Times New Roman"/>
                <w:sz w:val="28"/>
                <w:szCs w:val="28"/>
              </w:rPr>
              <w:t>143594</w:t>
            </w:r>
            <w:bookmarkStart w:id="0" w:name="_GoBack"/>
            <w:bookmarkEnd w:id="0"/>
          </w:p>
        </w:tc>
      </w:tr>
      <w:tr w:rsidR="006A2544" w14:paraId="2E3D5AFC" w14:textId="77777777">
        <w:trPr>
          <w:trHeight w:val="660"/>
        </w:trPr>
        <w:tc>
          <w:tcPr>
            <w:tcW w:w="2496" w:type="dxa"/>
            <w:vMerge/>
          </w:tcPr>
          <w:p w14:paraId="0F8C1AEF" w14:textId="77777777" w:rsidR="006A2544" w:rsidRDefault="006A2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  <w:gridSpan w:val="2"/>
          </w:tcPr>
          <w:p w14:paraId="0CF1EC43" w14:textId="77777777" w:rsidR="006A2544" w:rsidRDefault="00BC0D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Отрасль науки;</w:t>
            </w:r>
            <w:r w:rsidR="006E7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специальность</w:t>
            </w:r>
          </w:p>
          <w:p w14:paraId="38018AFA" w14:textId="77777777" w:rsidR="006A2544" w:rsidRDefault="004D3D5F" w:rsidP="00DA4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Вычислительная математика, </w:t>
            </w:r>
            <w:r w:rsidR="00DA44A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C0D3D">
              <w:rPr>
                <w:rFonts w:ascii="Times New Roman" w:hAnsi="Times New Roman" w:cs="Times New Roman"/>
                <w:sz w:val="28"/>
                <w:szCs w:val="28"/>
              </w:rPr>
              <w:t>атематическое моделирование, численные методы и комплексы программ</w:t>
            </w:r>
          </w:p>
        </w:tc>
      </w:tr>
      <w:tr w:rsidR="006A2544" w14:paraId="6CB72812" w14:textId="77777777" w:rsidTr="00137E38">
        <w:trPr>
          <w:trHeight w:val="7111"/>
        </w:trPr>
        <w:tc>
          <w:tcPr>
            <w:tcW w:w="2496" w:type="dxa"/>
            <w:vMerge w:val="restart"/>
          </w:tcPr>
          <w:p w14:paraId="02D837F0" w14:textId="77777777" w:rsidR="006A2544" w:rsidRDefault="004D3D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Трудовые функции</w:t>
            </w:r>
          </w:p>
        </w:tc>
        <w:tc>
          <w:tcPr>
            <w:tcW w:w="7234" w:type="dxa"/>
            <w:gridSpan w:val="2"/>
          </w:tcPr>
          <w:p w14:paraId="3BE6A31E" w14:textId="77777777" w:rsidR="006A2544" w:rsidRPr="004D3D5F" w:rsidRDefault="004D3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D5F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развития направлений в области вычислительной математики и математического моделирования; обоснование тематики новых исследований; формирование программы проведения исследований; координирование деятельности научных коллективов в ходе выполнения исследований; обобщение научных и научно-технических результатов, полученных в ходе выполнения исследований; творческое осмысление информации, содержащей сведения о передовых исследованиях в науке; осуществление мер по обеспечению научных коллективов необходимым оборудованием и материалами.</w:t>
            </w:r>
          </w:p>
          <w:p w14:paraId="1A0C80D5" w14:textId="77777777" w:rsidR="006A2544" w:rsidRDefault="006A2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544" w14:paraId="7DAC80C4" w14:textId="77777777">
        <w:trPr>
          <w:trHeight w:val="3254"/>
        </w:trPr>
        <w:tc>
          <w:tcPr>
            <w:tcW w:w="2496" w:type="dxa"/>
            <w:vMerge/>
          </w:tcPr>
          <w:p w14:paraId="49891953" w14:textId="77777777" w:rsidR="006A2544" w:rsidRDefault="006A2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  <w:gridSpan w:val="2"/>
            <w:tcBorders>
              <w:bottom w:val="single" w:sz="4" w:space="0" w:color="auto"/>
            </w:tcBorders>
          </w:tcPr>
          <w:p w14:paraId="2B9D5673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Квалификационные требования:</w:t>
            </w:r>
          </w:p>
          <w:p w14:paraId="4E0A56B0" w14:textId="237EE5CD" w:rsidR="006A2544" w:rsidRDefault="006E7D7B" w:rsidP="00461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</w:t>
            </w:r>
            <w:r w:rsidR="00DA44AB">
              <w:rPr>
                <w:rFonts w:ascii="Times New Roman" w:hAnsi="Times New Roman" w:cs="Times New Roman"/>
                <w:sz w:val="28"/>
                <w:szCs w:val="28"/>
              </w:rPr>
              <w:t>, степень доктора</w:t>
            </w:r>
            <w:r w:rsidR="00D77551">
              <w:rPr>
                <w:rFonts w:ascii="Times New Roman" w:hAnsi="Times New Roman" w:cs="Times New Roman"/>
                <w:sz w:val="28"/>
                <w:szCs w:val="28"/>
              </w:rPr>
              <w:t xml:space="preserve"> физико-математических наук</w:t>
            </w:r>
            <w:r w:rsidR="00461E71">
              <w:rPr>
                <w:rFonts w:ascii="Times New Roman" w:hAnsi="Times New Roman" w:cs="Times New Roman"/>
                <w:sz w:val="28"/>
                <w:szCs w:val="28"/>
              </w:rPr>
              <w:t xml:space="preserve">, ученое звание профессора </w:t>
            </w:r>
            <w:r w:rsidR="000F7422">
              <w:rPr>
                <w:rFonts w:ascii="Times New Roman" w:hAnsi="Times New Roman" w:cs="Times New Roman"/>
                <w:sz w:val="28"/>
                <w:szCs w:val="28"/>
              </w:rPr>
              <w:t>РАН,</w:t>
            </w:r>
            <w:r w:rsidR="00D77551" w:rsidRPr="0050301B">
              <w:rPr>
                <w:rFonts w:ascii="Times New Roman" w:hAnsi="Times New Roman" w:cs="Times New Roman"/>
                <w:sz w:val="28"/>
                <w:szCs w:val="28"/>
              </w:rPr>
              <w:t xml:space="preserve"> и опыт работы по соответствующей специальности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C1FCB">
              <w:rPr>
                <w:rFonts w:ascii="Times New Roman" w:hAnsi="Times New Roman" w:cs="Times New Roman"/>
                <w:sz w:val="28"/>
                <w:szCs w:val="28"/>
              </w:rPr>
              <w:t xml:space="preserve"> Широкая эрудиция в области математического моделирования физических процессов. Навыки кадровой и общественной деятельности. Навыки хозяйственной деятельности в области проведения и обеспечения научных исследований.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2544" w14:paraId="3D0C4269" w14:textId="77777777">
        <w:trPr>
          <w:trHeight w:val="3538"/>
        </w:trPr>
        <w:tc>
          <w:tcPr>
            <w:tcW w:w="2496" w:type="dxa"/>
          </w:tcPr>
          <w:p w14:paraId="5DD4CF72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Условия</w:t>
            </w:r>
          </w:p>
        </w:tc>
        <w:tc>
          <w:tcPr>
            <w:tcW w:w="3878" w:type="dxa"/>
            <w:tcBorders>
              <w:right w:val="none" w:sz="4" w:space="0" w:color="000000"/>
            </w:tcBorders>
          </w:tcPr>
          <w:p w14:paraId="48272626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</w:t>
            </w:r>
          </w:p>
          <w:p w14:paraId="20EF6290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Стимулирующие выплаты</w:t>
            </w:r>
          </w:p>
          <w:p w14:paraId="1AA4F13A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договор</w:t>
            </w:r>
          </w:p>
          <w:p w14:paraId="44C6F96A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пакет</w:t>
            </w:r>
          </w:p>
          <w:p w14:paraId="205B2BF4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Наём жилья</w:t>
            </w:r>
          </w:p>
          <w:p w14:paraId="64B1FE50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Компенсация поезда</w:t>
            </w:r>
          </w:p>
          <w:p w14:paraId="1B7638A1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Служебное жилье</w:t>
            </w:r>
          </w:p>
          <w:p w14:paraId="21672BBE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занятости</w:t>
            </w:r>
          </w:p>
          <w:p w14:paraId="0E05D4CB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3356" w:type="dxa"/>
            <w:tcBorders>
              <w:left w:val="none" w:sz="4" w:space="0" w:color="000000"/>
            </w:tcBorders>
          </w:tcPr>
          <w:p w14:paraId="10C12F23" w14:textId="10E32E9C" w:rsidR="006A2544" w:rsidRDefault="00D72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106591</w:t>
            </w:r>
            <w:r w:rsidR="006E7D7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6E7D7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6E7D7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6E7D7B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14:paraId="5E3A1ED1" w14:textId="77777777"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 надбавки</w:t>
            </w:r>
          </w:p>
          <w:p w14:paraId="76BD0E3D" w14:textId="77777777"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срочный</w:t>
            </w:r>
          </w:p>
          <w:p w14:paraId="4DD843F4" w14:textId="77777777"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7CB3C2FA" w14:textId="77777777"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174BDAC6" w14:textId="77777777"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54148B69" w14:textId="77777777"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33351ECD" w14:textId="1B503DBF"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занятость</w:t>
            </w:r>
          </w:p>
          <w:p w14:paraId="17EB6848" w14:textId="77777777"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гибкий график</w:t>
            </w:r>
          </w:p>
        </w:tc>
      </w:tr>
    </w:tbl>
    <w:p w14:paraId="1A5C8F16" w14:textId="77777777" w:rsidR="006A2544" w:rsidRDefault="006A2544">
      <w:pPr>
        <w:rPr>
          <w:rFonts w:ascii="Times New Roman" w:hAnsi="Times New Roman" w:cs="Times New Roman"/>
          <w:sz w:val="28"/>
          <w:szCs w:val="28"/>
        </w:rPr>
      </w:pPr>
    </w:p>
    <w:sectPr w:rsidR="006A2544">
      <w:pgSz w:w="11906" w:h="16838"/>
      <w:pgMar w:top="567" w:right="0" w:bottom="0" w:left="1134" w:header="709" w:footer="709" w:gutter="0"/>
      <w:pgBorders w:offsetFrom="page"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544"/>
    <w:rsid w:val="00062BD4"/>
    <w:rsid w:val="000F7422"/>
    <w:rsid w:val="00137E38"/>
    <w:rsid w:val="0015481A"/>
    <w:rsid w:val="002263CF"/>
    <w:rsid w:val="00277FEE"/>
    <w:rsid w:val="002A2A3B"/>
    <w:rsid w:val="002A65C8"/>
    <w:rsid w:val="003777AF"/>
    <w:rsid w:val="00461E71"/>
    <w:rsid w:val="00487556"/>
    <w:rsid w:val="004D3D5F"/>
    <w:rsid w:val="004F6B12"/>
    <w:rsid w:val="005278A6"/>
    <w:rsid w:val="00597331"/>
    <w:rsid w:val="005A6BE8"/>
    <w:rsid w:val="005C66F4"/>
    <w:rsid w:val="00653C93"/>
    <w:rsid w:val="006A2544"/>
    <w:rsid w:val="006E7D7B"/>
    <w:rsid w:val="00753AAA"/>
    <w:rsid w:val="008B0415"/>
    <w:rsid w:val="0097220B"/>
    <w:rsid w:val="00A007A4"/>
    <w:rsid w:val="00A172EF"/>
    <w:rsid w:val="00A762CE"/>
    <w:rsid w:val="00AC1FCB"/>
    <w:rsid w:val="00AF543F"/>
    <w:rsid w:val="00BC0D3D"/>
    <w:rsid w:val="00C24FF5"/>
    <w:rsid w:val="00C607B6"/>
    <w:rsid w:val="00D50CC6"/>
    <w:rsid w:val="00D725EB"/>
    <w:rsid w:val="00D77551"/>
    <w:rsid w:val="00DA44AB"/>
    <w:rsid w:val="00E810AB"/>
    <w:rsid w:val="00EB4A21"/>
    <w:rsid w:val="00EF4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5AF0C"/>
  <w15:docId w15:val="{1DD44194-21B4-42E2-BA3D-75921205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basedOn w:val="a"/>
    <w:uiPriority w:val="1"/>
    <w:qFormat/>
    <w:pPr>
      <w:spacing w:after="0" w:line="240" w:lineRule="auto"/>
    </w:pPr>
    <w:rPr>
      <w:color w:val="000000"/>
    </w:rPr>
  </w:style>
  <w:style w:type="paragraph" w:styleId="a5">
    <w:name w:val="Title"/>
    <w:basedOn w:val="a"/>
    <w:next w:val="a"/>
    <w:uiPriority w:val="10"/>
    <w:qFormat/>
    <w:pPr>
      <w:pBdr>
        <w:bottom w:val="single" w:sz="24" w:space="0" w:color="000000"/>
      </w:pBdr>
      <w:spacing w:before="300" w:after="80" w:line="240" w:lineRule="auto"/>
    </w:pPr>
    <w:rPr>
      <w:b/>
      <w:color w:val="000000"/>
      <w:sz w:val="72"/>
    </w:rPr>
  </w:style>
  <w:style w:type="paragraph" w:styleId="a6">
    <w:name w:val="Subtitle"/>
    <w:basedOn w:val="a"/>
    <w:next w:val="a"/>
    <w:uiPriority w:val="11"/>
    <w:qFormat/>
    <w:pPr>
      <w:spacing w:line="240" w:lineRule="auto"/>
    </w:pPr>
    <w:rPr>
      <w:i/>
      <w:color w:val="444444"/>
      <w:sz w:val="52"/>
    </w:rPr>
  </w:style>
  <w:style w:type="paragraph" w:styleId="20">
    <w:name w:val="Quote"/>
    <w:basedOn w:val="a"/>
    <w:next w:val="a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basedOn w:val="a"/>
    <w:next w:val="a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styleId="a9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table" w:styleId="ab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62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62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Shutyaev</dc:creator>
  <cp:lastModifiedBy>Victor Shutyaev</cp:lastModifiedBy>
  <cp:revision>42</cp:revision>
  <cp:lastPrinted>2017-12-07T14:17:00Z</cp:lastPrinted>
  <dcterms:created xsi:type="dcterms:W3CDTF">2017-10-12T08:20:00Z</dcterms:created>
  <dcterms:modified xsi:type="dcterms:W3CDTF">2025-09-09T08:50:00Z</dcterms:modified>
</cp:coreProperties>
</file>