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b"/>
        <w:tblW w:w="9730" w:type="dxa"/>
        <w:tblLook w:val="04A0" w:firstRow="1" w:lastRow="0" w:firstColumn="1" w:lastColumn="0" w:noHBand="0" w:noVBand="1"/>
      </w:tblPr>
      <w:tblGrid>
        <w:gridCol w:w="2496"/>
        <w:gridCol w:w="3878"/>
        <w:gridCol w:w="3356"/>
      </w:tblGrid>
      <w:tr w:rsidR="006A2544">
        <w:trPr>
          <w:trHeight w:val="642"/>
        </w:trPr>
        <w:tc>
          <w:tcPr>
            <w:tcW w:w="2496" w:type="dxa"/>
            <w:vMerge w:val="restart"/>
          </w:tcPr>
          <w:p w:rsidR="006A2544" w:rsidRDefault="006E7D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Специализация</w:t>
            </w:r>
          </w:p>
        </w:tc>
        <w:tc>
          <w:tcPr>
            <w:tcW w:w="7234" w:type="dxa"/>
            <w:gridSpan w:val="2"/>
          </w:tcPr>
          <w:p w:rsidR="006A2544" w:rsidRDefault="006E7D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  <w:p w:rsidR="006A2544" w:rsidRPr="008B0415" w:rsidRDefault="006E7D7B" w:rsidP="00A17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научный сотрудник</w:t>
            </w:r>
            <w:r w:rsidR="005A6BE8" w:rsidRPr="008B04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07B6">
              <w:rPr>
                <w:rFonts w:ascii="Times New Roman" w:hAnsi="Times New Roman" w:cs="Times New Roman"/>
                <w:sz w:val="28"/>
                <w:szCs w:val="28"/>
              </w:rPr>
              <w:t>ID VAC_2</w:t>
            </w:r>
            <w:r w:rsidR="00A172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8853</w:t>
            </w:r>
            <w:bookmarkStart w:id="0" w:name="_GoBack"/>
            <w:bookmarkEnd w:id="0"/>
            <w:r w:rsidR="00C607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A2544">
        <w:trPr>
          <w:trHeight w:val="660"/>
        </w:trPr>
        <w:tc>
          <w:tcPr>
            <w:tcW w:w="2496" w:type="dxa"/>
            <w:vMerge/>
          </w:tcPr>
          <w:p w:rsidR="006A2544" w:rsidRDefault="006A2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4" w:type="dxa"/>
            <w:gridSpan w:val="2"/>
          </w:tcPr>
          <w:p w:rsidR="006A2544" w:rsidRDefault="00BC0D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Отрасль науки;</w:t>
            </w:r>
            <w:r w:rsidR="006E7D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специальность</w:t>
            </w:r>
          </w:p>
          <w:p w:rsidR="006A2544" w:rsidRDefault="00E81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Математика; М</w:t>
            </w:r>
            <w:r w:rsidR="00BC0D3D">
              <w:rPr>
                <w:rFonts w:ascii="Times New Roman" w:hAnsi="Times New Roman" w:cs="Times New Roman"/>
                <w:sz w:val="28"/>
                <w:szCs w:val="28"/>
              </w:rPr>
              <w:t>атематическое моделирование, численные методы и комплексы программ</w:t>
            </w:r>
          </w:p>
        </w:tc>
      </w:tr>
      <w:tr w:rsidR="006A2544">
        <w:trPr>
          <w:trHeight w:val="7418"/>
        </w:trPr>
        <w:tc>
          <w:tcPr>
            <w:tcW w:w="2496" w:type="dxa"/>
            <w:vMerge w:val="restart"/>
          </w:tcPr>
          <w:p w:rsidR="006A2544" w:rsidRDefault="006E7D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 и критерии</w:t>
            </w:r>
          </w:p>
        </w:tc>
        <w:tc>
          <w:tcPr>
            <w:tcW w:w="7234" w:type="dxa"/>
            <w:gridSpan w:val="2"/>
          </w:tcPr>
          <w:p w:rsidR="006A2544" w:rsidRDefault="006E7D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Тематика исследований</w:t>
            </w:r>
          </w:p>
          <w:p w:rsidR="00BC0D3D" w:rsidRPr="00BC0D3D" w:rsidRDefault="00753AAA" w:rsidP="002A6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математических моделей </w:t>
            </w:r>
            <w:r w:rsidR="00C24FF5">
              <w:rPr>
                <w:rFonts w:ascii="Times New Roman" w:hAnsi="Times New Roman" w:cs="Times New Roman"/>
                <w:sz w:val="28"/>
                <w:szCs w:val="28"/>
              </w:rPr>
              <w:t xml:space="preserve">процессов переноса </w:t>
            </w:r>
            <w:proofErr w:type="spellStart"/>
            <w:r w:rsidR="0097220B">
              <w:rPr>
                <w:rFonts w:ascii="Times New Roman" w:hAnsi="Times New Roman" w:cs="Times New Roman"/>
                <w:sz w:val="28"/>
                <w:szCs w:val="28"/>
              </w:rPr>
              <w:t>эндосом</w:t>
            </w:r>
            <w:proofErr w:type="spellEnd"/>
            <w:r w:rsidR="00C24F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клетках с учетом неоднородности </w:t>
            </w:r>
            <w:r w:rsidR="002A65C8">
              <w:rPr>
                <w:rFonts w:ascii="Times New Roman" w:hAnsi="Times New Roman" w:cs="Times New Roman"/>
                <w:sz w:val="28"/>
                <w:szCs w:val="28"/>
              </w:rPr>
              <w:t>белков, осуществляющих перенос, программная реализация моделей и их анализ. Моделирование процессов переноса жидкостей и газов в пористых средах на произвольных многогранных сетках.</w:t>
            </w:r>
          </w:p>
          <w:p w:rsidR="006A2544" w:rsidRDefault="006A2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544" w:rsidRDefault="006E7D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  <w:p w:rsidR="006A2544" w:rsidRDefault="00487556" w:rsidP="003777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методов </w:t>
            </w:r>
            <w:r w:rsidR="0097220B">
              <w:rPr>
                <w:rFonts w:ascii="Times New Roman" w:hAnsi="Times New Roman" w:cs="Times New Roman"/>
                <w:sz w:val="28"/>
                <w:szCs w:val="28"/>
              </w:rPr>
              <w:t>предсказания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2A3B">
              <w:rPr>
                <w:rFonts w:ascii="Times New Roman" w:hAnsi="Times New Roman" w:cs="Times New Roman"/>
                <w:sz w:val="28"/>
                <w:szCs w:val="28"/>
              </w:rPr>
              <w:t xml:space="preserve">степени созревания </w:t>
            </w:r>
            <w:proofErr w:type="spellStart"/>
            <w:r w:rsidR="002A2A3B">
              <w:rPr>
                <w:rFonts w:ascii="Times New Roman" w:hAnsi="Times New Roman" w:cs="Times New Roman"/>
                <w:sz w:val="28"/>
                <w:szCs w:val="28"/>
              </w:rPr>
              <w:t>эндосом</w:t>
            </w:r>
            <w:proofErr w:type="spellEnd"/>
            <w:r w:rsidR="002A2A3B">
              <w:rPr>
                <w:rFonts w:ascii="Times New Roman" w:hAnsi="Times New Roman" w:cs="Times New Roman"/>
                <w:sz w:val="28"/>
                <w:szCs w:val="28"/>
              </w:rPr>
              <w:t xml:space="preserve"> в клетке</w:t>
            </w:r>
            <w:r w:rsidR="0097220B">
              <w:rPr>
                <w:rFonts w:ascii="Times New Roman" w:hAnsi="Times New Roman" w:cs="Times New Roman"/>
                <w:sz w:val="28"/>
                <w:szCs w:val="28"/>
              </w:rPr>
              <w:t xml:space="preserve"> по косвенным данным</w:t>
            </w:r>
            <w:r w:rsidR="002A2A3B">
              <w:rPr>
                <w:rFonts w:ascii="Times New Roman" w:hAnsi="Times New Roman" w:cs="Times New Roman"/>
                <w:sz w:val="28"/>
                <w:szCs w:val="28"/>
              </w:rPr>
              <w:t>, анализ экспериментальных данн</w:t>
            </w:r>
            <w:r w:rsidR="0097220B">
              <w:rPr>
                <w:rFonts w:ascii="Times New Roman" w:hAnsi="Times New Roman" w:cs="Times New Roman"/>
                <w:sz w:val="28"/>
                <w:szCs w:val="28"/>
              </w:rPr>
              <w:t xml:space="preserve">ых о движении </w:t>
            </w:r>
            <w:proofErr w:type="spellStart"/>
            <w:r w:rsidR="0097220B">
              <w:rPr>
                <w:rFonts w:ascii="Times New Roman" w:hAnsi="Times New Roman" w:cs="Times New Roman"/>
                <w:sz w:val="28"/>
                <w:szCs w:val="28"/>
              </w:rPr>
              <w:t>эндосом</w:t>
            </w:r>
            <w:proofErr w:type="spellEnd"/>
            <w:r w:rsidR="0097220B">
              <w:rPr>
                <w:rFonts w:ascii="Times New Roman" w:hAnsi="Times New Roman" w:cs="Times New Roman"/>
                <w:sz w:val="28"/>
                <w:szCs w:val="28"/>
              </w:rPr>
              <w:t xml:space="preserve"> с учетом степени их созревания. </w:t>
            </w:r>
            <w:r w:rsidR="002A65C8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методов сегментации </w:t>
            </w:r>
            <w:proofErr w:type="spellStart"/>
            <w:r w:rsidR="002A65C8">
              <w:rPr>
                <w:rFonts w:ascii="Times New Roman" w:hAnsi="Times New Roman" w:cs="Times New Roman"/>
                <w:sz w:val="28"/>
                <w:szCs w:val="28"/>
              </w:rPr>
              <w:t>цитоскелета</w:t>
            </w:r>
            <w:proofErr w:type="spellEnd"/>
            <w:r w:rsidR="002A65C8">
              <w:rPr>
                <w:rFonts w:ascii="Times New Roman" w:hAnsi="Times New Roman" w:cs="Times New Roman"/>
                <w:sz w:val="28"/>
                <w:szCs w:val="28"/>
              </w:rPr>
              <w:t xml:space="preserve"> в клетке,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адаптация данных се</w:t>
            </w:r>
            <w:r w:rsidR="0097220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ментации </w:t>
            </w:r>
            <w:r w:rsidR="0097220B">
              <w:rPr>
                <w:rFonts w:ascii="Times New Roman" w:hAnsi="Times New Roman" w:cs="Times New Roman"/>
                <w:sz w:val="28"/>
                <w:szCs w:val="28"/>
              </w:rPr>
              <w:t xml:space="preserve">для математического моделирования переноса </w:t>
            </w:r>
            <w:proofErr w:type="spellStart"/>
            <w:r w:rsidR="0097220B">
              <w:rPr>
                <w:rFonts w:ascii="Times New Roman" w:hAnsi="Times New Roman" w:cs="Times New Roman"/>
                <w:sz w:val="28"/>
                <w:szCs w:val="28"/>
              </w:rPr>
              <w:t>эндосом</w:t>
            </w:r>
            <w:proofErr w:type="spellEnd"/>
            <w:r w:rsidR="0097220B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spellStart"/>
            <w:r w:rsidR="0097220B">
              <w:rPr>
                <w:rFonts w:ascii="Times New Roman" w:hAnsi="Times New Roman" w:cs="Times New Roman"/>
                <w:sz w:val="28"/>
                <w:szCs w:val="28"/>
              </w:rPr>
              <w:t>цитоскелету</w:t>
            </w:r>
            <w:proofErr w:type="spellEnd"/>
            <w:r w:rsidR="0097220B">
              <w:rPr>
                <w:rFonts w:ascii="Times New Roman" w:hAnsi="Times New Roman" w:cs="Times New Roman"/>
                <w:sz w:val="28"/>
                <w:szCs w:val="28"/>
              </w:rPr>
              <w:t xml:space="preserve">. Разработка математических моделей переноса жидкостей и газов в пористых средах на основе нелинейных </w:t>
            </w:r>
            <w:r w:rsidR="00597331">
              <w:rPr>
                <w:rFonts w:ascii="Times New Roman" w:hAnsi="Times New Roman" w:cs="Times New Roman"/>
                <w:sz w:val="28"/>
                <w:szCs w:val="28"/>
              </w:rPr>
              <w:t xml:space="preserve">методов конечных объемов. </w:t>
            </w:r>
            <w:r w:rsidR="003777AF">
              <w:rPr>
                <w:rFonts w:ascii="Times New Roman" w:hAnsi="Times New Roman" w:cs="Times New Roman"/>
                <w:sz w:val="28"/>
                <w:szCs w:val="28"/>
              </w:rPr>
              <w:t xml:space="preserve">Внедрение полученных схем для решения задач многофазной фильтрации, поверхностных течений и стока жидкостей с поверхности в пористую среду. </w:t>
            </w:r>
          </w:p>
          <w:p w:rsidR="006A2544" w:rsidRDefault="006A2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544" w:rsidRDefault="006E7D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оценки научной деятельности на ближайший 5-летний период:</w:t>
            </w:r>
          </w:p>
          <w:p w:rsidR="006A2544" w:rsidRDefault="006E7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="00BC0D3D">
              <w:rPr>
                <w:rFonts w:ascii="Times New Roman" w:hAnsi="Times New Roman" w:cs="Times New Roman"/>
                <w:sz w:val="28"/>
                <w:szCs w:val="28"/>
              </w:rPr>
              <w:t xml:space="preserve">щее количество научных работ - </w:t>
            </w:r>
            <w:r w:rsidR="003777A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(шт.)</w:t>
            </w:r>
          </w:p>
          <w:p w:rsidR="006A2544" w:rsidRDefault="006E7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публикаций в система</w:t>
            </w:r>
            <w:r w:rsidR="00BC0D3D">
              <w:rPr>
                <w:rFonts w:ascii="Times New Roman" w:hAnsi="Times New Roman" w:cs="Times New Roman"/>
                <w:sz w:val="28"/>
                <w:szCs w:val="28"/>
              </w:rPr>
              <w:t xml:space="preserve">х цитирования: </w:t>
            </w:r>
            <w:proofErr w:type="spellStart"/>
            <w:r w:rsidR="00BC0D3D">
              <w:rPr>
                <w:rFonts w:ascii="Times New Roman" w:hAnsi="Times New Roman" w:cs="Times New Roman"/>
                <w:sz w:val="28"/>
                <w:szCs w:val="28"/>
              </w:rPr>
              <w:t>Web</w:t>
            </w:r>
            <w:proofErr w:type="spellEnd"/>
            <w:r w:rsidR="00BC0D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0D3D"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proofErr w:type="spellEnd"/>
            <w:r w:rsidR="00BC0D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0D3D">
              <w:rPr>
                <w:rFonts w:ascii="Times New Roman" w:hAnsi="Times New Roman" w:cs="Times New Roman"/>
                <w:sz w:val="28"/>
                <w:szCs w:val="28"/>
              </w:rPr>
              <w:t>Science</w:t>
            </w:r>
            <w:proofErr w:type="spellEnd"/>
            <w:r w:rsidR="00BC0D3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3777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C0D3D">
              <w:rPr>
                <w:rFonts w:ascii="Times New Roman" w:hAnsi="Times New Roman" w:cs="Times New Roman"/>
                <w:sz w:val="28"/>
                <w:szCs w:val="28"/>
              </w:rPr>
              <w:t xml:space="preserve"> шт.), </w:t>
            </w:r>
            <w:proofErr w:type="spellStart"/>
            <w:r w:rsidR="00BC0D3D">
              <w:rPr>
                <w:rFonts w:ascii="Times New Roman" w:hAnsi="Times New Roman" w:cs="Times New Roman"/>
                <w:sz w:val="28"/>
                <w:szCs w:val="28"/>
              </w:rPr>
              <w:t>Scopus</w:t>
            </w:r>
            <w:proofErr w:type="spellEnd"/>
            <w:r w:rsidR="00BC0D3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3777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C0D3D">
              <w:rPr>
                <w:rFonts w:ascii="Times New Roman" w:hAnsi="Times New Roman" w:cs="Times New Roman"/>
                <w:sz w:val="28"/>
                <w:szCs w:val="28"/>
              </w:rPr>
              <w:t xml:space="preserve"> шт.), РИНЦ (</w:t>
            </w:r>
            <w:r w:rsidR="003777AF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шт.),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0D3D">
              <w:rPr>
                <w:rFonts w:ascii="Times New Roman" w:hAnsi="Times New Roman" w:cs="Times New Roman"/>
                <w:sz w:val="28"/>
                <w:szCs w:val="28"/>
              </w:rPr>
              <w:t>Scholar</w:t>
            </w:r>
            <w:proofErr w:type="spellEnd"/>
            <w:r w:rsidR="00BC0D3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3777A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шт.).</w:t>
            </w:r>
          </w:p>
          <w:p w:rsidR="006A2544" w:rsidRDefault="006A2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544">
        <w:trPr>
          <w:trHeight w:val="3254"/>
        </w:trPr>
        <w:tc>
          <w:tcPr>
            <w:tcW w:w="2496" w:type="dxa"/>
            <w:vMerge/>
          </w:tcPr>
          <w:p w:rsidR="006A2544" w:rsidRDefault="006A2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4" w:type="dxa"/>
            <w:gridSpan w:val="2"/>
            <w:tcBorders>
              <w:bottom w:val="single" w:sz="4" w:space="0" w:color="auto"/>
            </w:tcBorders>
          </w:tcPr>
          <w:p w:rsidR="006A2544" w:rsidRDefault="006E7D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Квалификационные требования:</w:t>
            </w:r>
          </w:p>
          <w:p w:rsidR="006A2544" w:rsidRDefault="006E7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 образование</w:t>
            </w:r>
            <w:r w:rsidR="00D77551">
              <w:rPr>
                <w:rFonts w:ascii="Times New Roman" w:hAnsi="Times New Roman" w:cs="Times New Roman"/>
                <w:sz w:val="28"/>
                <w:szCs w:val="28"/>
              </w:rPr>
              <w:t xml:space="preserve"> степень кандидата физико-математических наук</w:t>
            </w:r>
            <w:r w:rsidR="00D77551" w:rsidRPr="0050301B">
              <w:rPr>
                <w:rFonts w:ascii="Times New Roman" w:hAnsi="Times New Roman" w:cs="Times New Roman"/>
                <w:sz w:val="28"/>
                <w:szCs w:val="28"/>
              </w:rPr>
              <w:t xml:space="preserve"> и опыт работы по соответствующей специальности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том числе опыт научной работы в период обучения. Наличие публикаций, участие в числе авторов докладов на научных совещаниях, семинарах, молодежных конференциях российского или институтского масштаба.</w:t>
            </w:r>
          </w:p>
          <w:p w:rsidR="006A2544" w:rsidRDefault="006A2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544">
        <w:trPr>
          <w:trHeight w:val="3538"/>
        </w:trPr>
        <w:tc>
          <w:tcPr>
            <w:tcW w:w="2496" w:type="dxa"/>
          </w:tcPr>
          <w:p w:rsidR="006A2544" w:rsidRDefault="006E7D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Условия</w:t>
            </w:r>
          </w:p>
        </w:tc>
        <w:tc>
          <w:tcPr>
            <w:tcW w:w="3878" w:type="dxa"/>
            <w:tcBorders>
              <w:right w:val="none" w:sz="4" w:space="0" w:color="000000"/>
            </w:tcBorders>
          </w:tcPr>
          <w:p w:rsidR="006A2544" w:rsidRDefault="006E7D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Заработная плата</w:t>
            </w:r>
          </w:p>
          <w:p w:rsidR="006A2544" w:rsidRDefault="006E7D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Стимулирующие выплаты</w:t>
            </w:r>
          </w:p>
          <w:p w:rsidR="006A2544" w:rsidRDefault="006E7D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Трудовой договор</w:t>
            </w:r>
          </w:p>
          <w:p w:rsidR="006A2544" w:rsidRDefault="006E7D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Социальный пакет</w:t>
            </w:r>
          </w:p>
          <w:p w:rsidR="006A2544" w:rsidRDefault="006E7D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Наём жилья</w:t>
            </w:r>
          </w:p>
          <w:p w:rsidR="006A2544" w:rsidRDefault="006E7D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Компенсация поезда</w:t>
            </w:r>
          </w:p>
          <w:p w:rsidR="006A2544" w:rsidRDefault="006E7D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Служебное жилье</w:t>
            </w:r>
          </w:p>
          <w:p w:rsidR="006A2544" w:rsidRDefault="006E7D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Тип занятости</w:t>
            </w:r>
          </w:p>
          <w:p w:rsidR="006A2544" w:rsidRDefault="006E7D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Режим работы</w:t>
            </w:r>
          </w:p>
        </w:tc>
        <w:tc>
          <w:tcPr>
            <w:tcW w:w="3356" w:type="dxa"/>
            <w:tcBorders>
              <w:left w:val="none" w:sz="4" w:space="0" w:color="000000"/>
            </w:tcBorders>
          </w:tcPr>
          <w:p w:rsidR="006A2544" w:rsidRDefault="008B0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19744</w:t>
            </w:r>
            <w:r w:rsidR="006E7D7B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="006E7D7B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="006E7D7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6E7D7B">
              <w:rPr>
                <w:rFonts w:ascii="Times New Roman" w:hAnsi="Times New Roman" w:cs="Times New Roman"/>
                <w:sz w:val="28"/>
                <w:szCs w:val="28"/>
              </w:rPr>
              <w:t>мес</w:t>
            </w:r>
            <w:proofErr w:type="spellEnd"/>
          </w:p>
          <w:p w:rsidR="006A2544" w:rsidRDefault="006E7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возможны надбавки</w:t>
            </w:r>
          </w:p>
          <w:p w:rsidR="006A2544" w:rsidRDefault="006E7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срочный</w:t>
            </w:r>
          </w:p>
          <w:p w:rsidR="006A2544" w:rsidRDefault="006E7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6A2544" w:rsidRDefault="006E7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6A2544" w:rsidRDefault="006E7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6A2544" w:rsidRDefault="006E7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6A2544" w:rsidRDefault="008B0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6E7D7B">
              <w:rPr>
                <w:rFonts w:ascii="Times New Roman" w:hAnsi="Times New Roman" w:cs="Times New Roman"/>
                <w:sz w:val="28"/>
                <w:szCs w:val="28"/>
              </w:rPr>
              <w:t>полная занятость</w:t>
            </w:r>
          </w:p>
          <w:p w:rsidR="006A2544" w:rsidRDefault="006E7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гибкий график</w:t>
            </w:r>
          </w:p>
        </w:tc>
      </w:tr>
    </w:tbl>
    <w:p w:rsidR="006A2544" w:rsidRDefault="006A2544">
      <w:pPr>
        <w:rPr>
          <w:rFonts w:ascii="Times New Roman" w:hAnsi="Times New Roman" w:cs="Times New Roman"/>
          <w:sz w:val="28"/>
          <w:szCs w:val="28"/>
        </w:rPr>
      </w:pPr>
    </w:p>
    <w:sectPr w:rsidR="006A2544">
      <w:pgSz w:w="11906" w:h="16838"/>
      <w:pgMar w:top="567" w:right="0" w:bottom="0" w:left="1134" w:header="709" w:footer="709" w:gutter="0"/>
      <w:pgBorders w:offsetFrom="page"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544"/>
    <w:rsid w:val="002263CF"/>
    <w:rsid w:val="00277FEE"/>
    <w:rsid w:val="002A2A3B"/>
    <w:rsid w:val="002A65C8"/>
    <w:rsid w:val="003777AF"/>
    <w:rsid w:val="00487556"/>
    <w:rsid w:val="005278A6"/>
    <w:rsid w:val="00597331"/>
    <w:rsid w:val="005A6BE8"/>
    <w:rsid w:val="00653C93"/>
    <w:rsid w:val="006A2544"/>
    <w:rsid w:val="006E7D7B"/>
    <w:rsid w:val="00753AAA"/>
    <w:rsid w:val="008B0415"/>
    <w:rsid w:val="0097220B"/>
    <w:rsid w:val="00A172EF"/>
    <w:rsid w:val="00A762CE"/>
    <w:rsid w:val="00BC0D3D"/>
    <w:rsid w:val="00C24FF5"/>
    <w:rsid w:val="00C607B6"/>
    <w:rsid w:val="00D50CC6"/>
    <w:rsid w:val="00D77551"/>
    <w:rsid w:val="00E810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D44194-21B4-42E2-BA3D-759212051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00" w:after="0"/>
      <w:outlineLvl w:val="1"/>
    </w:pPr>
    <w:rPr>
      <w:rFonts w:ascii="Arial" w:eastAsia="Arial" w:hAnsi="Arial" w:cs="Arial"/>
      <w:b/>
      <w:bCs/>
      <w:color w:val="000000" w:themeColor="text1"/>
      <w:sz w:val="40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00" w:after="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200" w:after="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200" w:after="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200" w:after="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200" w:after="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200" w:after="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200" w:after="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basedOn w:val="a"/>
    <w:uiPriority w:val="1"/>
    <w:qFormat/>
    <w:pPr>
      <w:spacing w:after="0" w:line="240" w:lineRule="auto"/>
    </w:pPr>
    <w:rPr>
      <w:color w:val="000000"/>
    </w:rPr>
  </w:style>
  <w:style w:type="paragraph" w:styleId="a5">
    <w:name w:val="Title"/>
    <w:basedOn w:val="a"/>
    <w:next w:val="a"/>
    <w:uiPriority w:val="10"/>
    <w:qFormat/>
    <w:pPr>
      <w:pBdr>
        <w:bottom w:val="single" w:sz="24" w:space="0" w:color="000000"/>
      </w:pBdr>
      <w:spacing w:before="300" w:after="80" w:line="240" w:lineRule="auto"/>
    </w:pPr>
    <w:rPr>
      <w:b/>
      <w:color w:val="000000"/>
      <w:sz w:val="72"/>
    </w:rPr>
  </w:style>
  <w:style w:type="paragraph" w:styleId="a6">
    <w:name w:val="Subtitle"/>
    <w:basedOn w:val="a"/>
    <w:next w:val="a"/>
    <w:uiPriority w:val="11"/>
    <w:qFormat/>
    <w:pPr>
      <w:spacing w:line="240" w:lineRule="auto"/>
    </w:pPr>
    <w:rPr>
      <w:i/>
      <w:color w:val="444444"/>
      <w:sz w:val="52"/>
    </w:rPr>
  </w:style>
  <w:style w:type="paragraph" w:styleId="20">
    <w:name w:val="Quote"/>
    <w:basedOn w:val="a"/>
    <w:next w:val="a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a7">
    <w:name w:val="Intense Quote"/>
    <w:basedOn w:val="a"/>
    <w:next w:val="a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paragraph" w:styleId="a8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  <w:rPr>
      <w:color w:val="000000"/>
    </w:rPr>
  </w:style>
  <w:style w:type="paragraph" w:styleId="a9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  <w:rPr>
      <w:color w:val="000000"/>
    </w:rPr>
  </w:style>
  <w:style w:type="table" w:customStyle="1" w:styleId="Lined">
    <w:name w:val="Lined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a">
    <w:name w:val="Hyperlink"/>
    <w:uiPriority w:val="99"/>
    <w:unhideWhenUsed/>
    <w:rPr>
      <w:color w:val="0563C1" w:themeColor="hyperlink"/>
      <w:u w:val="single"/>
    </w:rPr>
  </w:style>
  <w:style w:type="table" w:styleId="ab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Shutyaev</dc:creator>
  <cp:lastModifiedBy>Victor Shutyaev</cp:lastModifiedBy>
  <cp:revision>28</cp:revision>
  <dcterms:created xsi:type="dcterms:W3CDTF">2017-10-12T08:20:00Z</dcterms:created>
  <dcterms:modified xsi:type="dcterms:W3CDTF">2017-11-30T09:40:00Z</dcterms:modified>
</cp:coreProperties>
</file>