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DC" w:rsidRPr="00A511A3" w:rsidRDefault="00361EDC" w:rsidP="00361EDC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проектов</w:t>
      </w:r>
    </w:p>
    <w:p w:rsidR="00361EDC" w:rsidRPr="00A511A3" w:rsidRDefault="00361EDC" w:rsidP="00361EDC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>1. Тема научного исследования</w:t>
      </w:r>
      <w:r w:rsidRPr="00A511A3">
        <w:rPr>
          <w:sz w:val="24"/>
          <w:szCs w:val="24"/>
        </w:rPr>
        <w:t xml:space="preserve"> </w:t>
      </w:r>
    </w:p>
    <w:p w:rsidR="00361EDC" w:rsidRDefault="00361EDC" w:rsidP="00361EDC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323A73">
        <w:rPr>
          <w:sz w:val="24"/>
          <w:szCs w:val="24"/>
        </w:rPr>
        <w:t>Разработка математических моделей, алгоритмов и программного обеспечения для цифровой нутрициологии</w:t>
      </w:r>
      <w:r>
        <w:rPr>
          <w:sz w:val="24"/>
          <w:szCs w:val="24"/>
        </w:rPr>
        <w:t>.</w:t>
      </w:r>
      <w:r w:rsidRPr="00323A73">
        <w:rPr>
          <w:sz w:val="24"/>
          <w:szCs w:val="24"/>
        </w:rPr>
        <w:t xml:space="preserve"> 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Требования к содержанию заявки на участие в конкурсе (далее </w:t>
      </w:r>
      <w:r w:rsidRPr="00A511A3">
        <w:rPr>
          <w:b/>
          <w:sz w:val="24"/>
          <w:szCs w:val="24"/>
        </w:rPr>
        <w:sym w:font="Symbol" w:char="F02D"/>
      </w:r>
      <w:r w:rsidRPr="00A511A3">
        <w:rPr>
          <w:b/>
          <w:sz w:val="24"/>
          <w:szCs w:val="24"/>
        </w:rPr>
        <w:t xml:space="preserve"> заявка)</w:t>
      </w:r>
      <w:r w:rsidRPr="00A511A3">
        <w:rPr>
          <w:sz w:val="24"/>
          <w:szCs w:val="24"/>
        </w:rPr>
        <w:t xml:space="preserve"> 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проекта.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 384 тыс. руб.</w:t>
      </w:r>
      <w:r>
        <w:rPr>
          <w:sz w:val="24"/>
          <w:szCs w:val="24"/>
        </w:rPr>
        <w:t xml:space="preserve"> без учета командировочных расходов.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Сроки выполнения проекта: </w:t>
      </w:r>
      <w:r>
        <w:rPr>
          <w:sz w:val="24"/>
          <w:szCs w:val="24"/>
        </w:rPr>
        <w:t>до 28 февраля 2020 г.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>3. Порядок оформления и представления заявки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r w:rsidRPr="00A511A3">
        <w:rPr>
          <w:sz w:val="24"/>
          <w:szCs w:val="24"/>
          <w:lang w:val="en-US"/>
        </w:rPr>
        <w:t>inm</w:t>
      </w:r>
      <w:r w:rsidRPr="00A511A3">
        <w:rPr>
          <w:sz w:val="24"/>
          <w:szCs w:val="24"/>
        </w:rPr>
        <w:t>.</w:t>
      </w:r>
      <w:r w:rsidRPr="00A511A3">
        <w:rPr>
          <w:sz w:val="24"/>
          <w:szCs w:val="24"/>
          <w:lang w:val="en-US"/>
        </w:rPr>
        <w:t>ras</w:t>
      </w:r>
      <w:r w:rsidRPr="00A511A3">
        <w:rPr>
          <w:sz w:val="24"/>
          <w:szCs w:val="24"/>
        </w:rPr>
        <w:t>.</w:t>
      </w:r>
      <w:r w:rsidRPr="00A511A3">
        <w:rPr>
          <w:sz w:val="24"/>
          <w:szCs w:val="24"/>
          <w:lang w:val="en-US"/>
        </w:rPr>
        <w:t>ru</w:t>
      </w:r>
      <w:r w:rsidRPr="00A511A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4. Квалификационные требования к претендентам на участие в конкурсе</w:t>
      </w:r>
    </w:p>
    <w:p w:rsidR="00361EDC" w:rsidRPr="00A511A3" w:rsidRDefault="00361EDC" w:rsidP="00361EDC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361EDC" w:rsidRPr="00A511A3" w:rsidRDefault="00361EDC" w:rsidP="00361EDC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361EDC" w:rsidRPr="00A511A3" w:rsidRDefault="00361EDC" w:rsidP="00361EDC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361EDC" w:rsidRPr="00A511A3" w:rsidRDefault="00361EDC" w:rsidP="00361EDC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5. Перечень существенных нарушений требований конкурсной документации, влекущих за собой недопуск заявки к конкурсу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361EDC" w:rsidRPr="00A511A3" w:rsidRDefault="00361EDC" w:rsidP="00361EDC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361EDC" w:rsidRPr="00A511A3" w:rsidRDefault="00361EDC" w:rsidP="00361EDC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361EDC" w:rsidRPr="00A511A3" w:rsidRDefault="00361EDC" w:rsidP="00361EDC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6. Критерии конкурсного отбора проектов</w:t>
      </w:r>
    </w:p>
    <w:p w:rsidR="00361EDC" w:rsidRPr="00A511A3" w:rsidRDefault="00361EDC" w:rsidP="00361EDC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7. Сведения о сроках подведения итогов конкурса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8. Иные условия конкурса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A511A3">
        <w:rPr>
          <w:sz w:val="24"/>
          <w:szCs w:val="24"/>
        </w:rPr>
        <w:br w:type="page"/>
      </w:r>
    </w:p>
    <w:p w:rsidR="00361EDC" w:rsidRPr="00A511A3" w:rsidRDefault="00361EDC" w:rsidP="00361EDC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361EDC" w:rsidRPr="00A511A3" w:rsidRDefault="00361EDC" w:rsidP="00361EDC">
      <w:pPr>
        <w:pStyle w:val="a4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361EDC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Web of Science, Scopus, РИНЦ);</w:t>
      </w: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361EDC" w:rsidRPr="00A511A3" w:rsidRDefault="00361EDC" w:rsidP="00361EDC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361EDC" w:rsidRPr="00A511A3" w:rsidRDefault="00361EDC" w:rsidP="00361EDC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</w:r>
    </w:p>
    <w:p w:rsidR="00361EDC" w:rsidRPr="00A511A3" w:rsidRDefault="00361EDC" w:rsidP="00361EDC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361EDC" w:rsidRPr="00A511A3" w:rsidRDefault="00361EDC" w:rsidP="00361EDC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научная и общественная значимость предполагаемых результатов ыполнения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>
        <w:rPr>
          <w:color w:val="000000"/>
        </w:rPr>
        <w:t xml:space="preserve"> </w:t>
      </w:r>
      <w:r w:rsidRPr="00A511A3">
        <w:rPr>
          <w:color w:val="000000"/>
        </w:rPr>
        <w:t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Web of Science, Scopus, РИНЦ), обязательства по привлечению к работе по проекту молодых ученых и специалистов, аспирантов, студентов.</w:t>
      </w:r>
    </w:p>
    <w:p w:rsidR="00361EDC" w:rsidRPr="00A511A3" w:rsidRDefault="00361EDC" w:rsidP="00361EDC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361EDC" w:rsidRPr="00A511A3" w:rsidRDefault="00361EDC" w:rsidP="00361EDC">
      <w:pPr>
        <w:pStyle w:val="a4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361EDC" w:rsidRPr="00A511A3" w:rsidRDefault="00361EDC" w:rsidP="00361EDC">
      <w:pPr>
        <w:pStyle w:val="11"/>
        <w:shd w:val="clear" w:color="auto" w:fill="auto"/>
        <w:tabs>
          <w:tab w:val="left" w:pos="303"/>
        </w:tabs>
        <w:spacing w:before="72" w:after="240" w:line="240" w:lineRule="auto"/>
        <w:ind w:firstLine="567"/>
        <w:jc w:val="right"/>
        <w:rPr>
          <w:sz w:val="24"/>
          <w:szCs w:val="24"/>
        </w:rPr>
      </w:pPr>
    </w:p>
    <w:p w:rsidR="00982FB1" w:rsidRDefault="00982FB1" w:rsidP="00804852">
      <w:pPr>
        <w:spacing w:before="72"/>
      </w:pPr>
    </w:p>
    <w:sectPr w:rsidR="00982FB1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EDC"/>
    <w:rsid w:val="000E7203"/>
    <w:rsid w:val="00132314"/>
    <w:rsid w:val="00153DCB"/>
    <w:rsid w:val="001F454A"/>
    <w:rsid w:val="00230EEB"/>
    <w:rsid w:val="00361EDC"/>
    <w:rsid w:val="004625FF"/>
    <w:rsid w:val="00584415"/>
    <w:rsid w:val="00804852"/>
    <w:rsid w:val="008D123A"/>
    <w:rsid w:val="00973178"/>
    <w:rsid w:val="00982FB1"/>
    <w:rsid w:val="00A07609"/>
    <w:rsid w:val="00A3160C"/>
    <w:rsid w:val="00BD24C5"/>
    <w:rsid w:val="00C75C69"/>
    <w:rsid w:val="00DC219B"/>
    <w:rsid w:val="00ED7866"/>
    <w:rsid w:val="00F07275"/>
    <w:rsid w:val="00F31E7F"/>
    <w:rsid w:val="00F6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1E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61E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61EDC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361EDC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61EDC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2019-11-22T16:12:00Z</dcterms:created>
  <dcterms:modified xsi:type="dcterms:W3CDTF">2019-11-22T16:12:00Z</dcterms:modified>
</cp:coreProperties>
</file>