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CD" w:rsidRPr="00A511A3" w:rsidRDefault="001E66CD" w:rsidP="001E66CD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 проектов</w:t>
      </w:r>
    </w:p>
    <w:p w:rsidR="001E66CD" w:rsidRPr="00A511A3" w:rsidRDefault="001E66CD" w:rsidP="001E66CD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>1. Тема научного исследования</w:t>
      </w:r>
      <w:r w:rsidRPr="00A511A3">
        <w:rPr>
          <w:sz w:val="24"/>
          <w:szCs w:val="24"/>
        </w:rPr>
        <w:t xml:space="preserve"> </w:t>
      </w:r>
    </w:p>
    <w:p w:rsidR="001E66CD" w:rsidRDefault="001E66CD" w:rsidP="001E66CD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72DD5">
        <w:rPr>
          <w:sz w:val="24"/>
          <w:szCs w:val="24"/>
        </w:rPr>
        <w:t>Массивно-параллельные экономичные алгоритмы в моделях динамики атмосферы</w:t>
      </w:r>
      <w:r>
        <w:rPr>
          <w:sz w:val="24"/>
          <w:szCs w:val="24"/>
        </w:rPr>
        <w:t>.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Требования к содержанию заявки на участие в конкурсе (далее </w:t>
      </w:r>
      <w:r w:rsidRPr="00A511A3">
        <w:rPr>
          <w:b/>
          <w:sz w:val="24"/>
          <w:szCs w:val="24"/>
        </w:rPr>
        <w:sym w:font="Symbol" w:char="F02D"/>
      </w:r>
      <w:r w:rsidRPr="00A511A3">
        <w:rPr>
          <w:b/>
          <w:sz w:val="24"/>
          <w:szCs w:val="24"/>
        </w:rPr>
        <w:t xml:space="preserve"> заявка)</w:t>
      </w:r>
      <w:r w:rsidRPr="00A511A3">
        <w:rPr>
          <w:sz w:val="24"/>
          <w:szCs w:val="24"/>
        </w:rPr>
        <w:t xml:space="preserve"> 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проекта.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 384 тыс. руб.</w:t>
      </w:r>
      <w:r>
        <w:rPr>
          <w:sz w:val="24"/>
          <w:szCs w:val="24"/>
        </w:rPr>
        <w:t xml:space="preserve"> без учета командировочных расходов.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Сроки выполнения проекта: </w:t>
      </w:r>
      <w:r>
        <w:rPr>
          <w:sz w:val="24"/>
          <w:szCs w:val="24"/>
        </w:rPr>
        <w:t>до 28 февраля 2020 г.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>3. Порядок оформления и представления заявки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4. Квалификационные требования к претендентам на участие в конкурсе</w:t>
      </w:r>
    </w:p>
    <w:p w:rsidR="001E66CD" w:rsidRPr="00A511A3" w:rsidRDefault="001E66CD" w:rsidP="001E66CD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1E66CD" w:rsidRPr="00A511A3" w:rsidRDefault="001E66CD" w:rsidP="001E66CD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1E66CD" w:rsidRPr="00A511A3" w:rsidRDefault="001E66CD" w:rsidP="001E66CD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1E66CD" w:rsidRPr="00A511A3" w:rsidRDefault="001E66CD" w:rsidP="001E66CD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  <w:proofErr w:type="gramEnd"/>
    </w:p>
    <w:p w:rsidR="001E66CD" w:rsidRPr="00A511A3" w:rsidRDefault="001E66CD" w:rsidP="001E66CD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Перечень существенных нарушений требований конкурсной документации, влекущих за собой </w:t>
      </w:r>
      <w:proofErr w:type="spellStart"/>
      <w:r w:rsidRPr="00A511A3">
        <w:rPr>
          <w:b/>
          <w:sz w:val="24"/>
          <w:szCs w:val="24"/>
        </w:rPr>
        <w:t>недопуск</w:t>
      </w:r>
      <w:proofErr w:type="spellEnd"/>
      <w:r w:rsidRPr="00A511A3">
        <w:rPr>
          <w:b/>
          <w:sz w:val="24"/>
          <w:szCs w:val="24"/>
        </w:rPr>
        <w:t xml:space="preserve"> заявки к конкурсу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1E66CD" w:rsidRPr="00A511A3" w:rsidRDefault="001E66CD" w:rsidP="001E66CD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  <w:proofErr w:type="gramEnd"/>
    </w:p>
    <w:p w:rsidR="001E66CD" w:rsidRPr="00A511A3" w:rsidRDefault="001E66CD" w:rsidP="001E66CD">
      <w:pPr>
        <w:pStyle w:val="11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1E66CD" w:rsidRPr="00A511A3" w:rsidRDefault="001E66CD" w:rsidP="001E66CD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6. Критерии конкурсного отбора проектов</w:t>
      </w:r>
    </w:p>
    <w:p w:rsidR="001E66CD" w:rsidRPr="00A511A3" w:rsidRDefault="001E66CD" w:rsidP="001E66CD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7. Сведения о сроках подведения итогов конкурса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8. Иные условия конкурса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Pr="00A511A3">
        <w:rPr>
          <w:sz w:val="24"/>
          <w:szCs w:val="24"/>
        </w:rPr>
        <w:br w:type="page"/>
      </w:r>
    </w:p>
    <w:p w:rsidR="001E66CD" w:rsidRPr="00A511A3" w:rsidRDefault="001E66CD" w:rsidP="001E66CD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1E66CD" w:rsidRPr="00A511A3" w:rsidRDefault="001E66CD" w:rsidP="001E66CD">
      <w:pPr>
        <w:pStyle w:val="a4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1E66CD" w:rsidRPr="00A511A3" w:rsidRDefault="001E66CD" w:rsidP="001E66C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1E66CD" w:rsidRPr="00A511A3" w:rsidRDefault="001E66CD" w:rsidP="001E66C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1E66CD" w:rsidRDefault="001E66CD" w:rsidP="001E66C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1E66CD" w:rsidRPr="00A511A3" w:rsidRDefault="001E66CD" w:rsidP="001E66CD">
      <w:pPr>
        <w:pStyle w:val="a4"/>
        <w:spacing w:after="0" w:afterAutospacing="0"/>
        <w:jc w:val="both"/>
        <w:rPr>
          <w:color w:val="000000"/>
        </w:rPr>
      </w:pPr>
    </w:p>
    <w:p w:rsidR="001E66CD" w:rsidRPr="00A511A3" w:rsidRDefault="001E66CD" w:rsidP="001E66C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1E66CD" w:rsidRPr="00A511A3" w:rsidRDefault="001E66CD" w:rsidP="001E66C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1E66CD" w:rsidRPr="00A511A3" w:rsidRDefault="001E66CD" w:rsidP="001E66CD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  <w:proofErr w:type="gramEnd"/>
    </w:p>
    <w:p w:rsidR="001E66CD" w:rsidRPr="00A511A3" w:rsidRDefault="001E66CD" w:rsidP="001E66C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1E66CD" w:rsidRPr="00A511A3" w:rsidRDefault="001E66CD" w:rsidP="001E66CD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  <w:proofErr w:type="gramEnd"/>
    </w:p>
    <w:p w:rsidR="001E66CD" w:rsidRPr="00A511A3" w:rsidRDefault="001E66CD" w:rsidP="001E66CD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  <w:proofErr w:type="gramEnd"/>
    </w:p>
    <w:p w:rsidR="001E66CD" w:rsidRPr="00A511A3" w:rsidRDefault="001E66CD" w:rsidP="001E66C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1E66CD" w:rsidRPr="00A511A3" w:rsidRDefault="001E66CD" w:rsidP="001E66C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1E66CD" w:rsidRPr="00A511A3" w:rsidRDefault="001E66CD" w:rsidP="001E66C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1E66CD" w:rsidRPr="00A511A3" w:rsidRDefault="001E66CD" w:rsidP="001E66CD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</w:t>
      </w:r>
      <w:proofErr w:type="gramEnd"/>
      <w:r w:rsidRPr="00A511A3">
        <w:rPr>
          <w:color w:val="000000"/>
        </w:rPr>
        <w:t xml:space="preserve"> успешного выполнения проекта.</w:t>
      </w:r>
    </w:p>
    <w:p w:rsidR="001E66CD" w:rsidRPr="00A511A3" w:rsidRDefault="001E66CD" w:rsidP="001E66CD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1E66CD" w:rsidRPr="00A511A3" w:rsidRDefault="001E66CD" w:rsidP="001E66CD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</w:t>
      </w:r>
      <w:proofErr w:type="gramEnd"/>
      <w:r w:rsidRPr="00A511A3">
        <w:rPr>
          <w:color w:val="000000"/>
        </w:rPr>
        <w:t xml:space="preserve"> по привлечению к работе по проекту молодых ученых и специалистов, аспирантов, студентов.</w:t>
      </w:r>
    </w:p>
    <w:p w:rsidR="001E66CD" w:rsidRPr="00A511A3" w:rsidRDefault="001E66CD" w:rsidP="001E66CD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1E66CD" w:rsidRPr="00A511A3" w:rsidRDefault="001E66CD" w:rsidP="001E66CD">
      <w:pPr>
        <w:pStyle w:val="a4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1E66CD" w:rsidRPr="00A511A3" w:rsidRDefault="001E66CD" w:rsidP="001E66CD">
      <w:pPr>
        <w:pStyle w:val="11"/>
        <w:shd w:val="clear" w:color="auto" w:fill="auto"/>
        <w:tabs>
          <w:tab w:val="left" w:pos="303"/>
        </w:tabs>
        <w:spacing w:before="72" w:after="240" w:line="240" w:lineRule="auto"/>
        <w:ind w:firstLine="567"/>
        <w:jc w:val="right"/>
        <w:rPr>
          <w:sz w:val="24"/>
          <w:szCs w:val="24"/>
        </w:rPr>
      </w:pPr>
    </w:p>
    <w:p w:rsidR="00982FB1" w:rsidRDefault="00982FB1" w:rsidP="00804852">
      <w:pPr>
        <w:spacing w:before="72"/>
      </w:pPr>
    </w:p>
    <w:sectPr w:rsidR="00982FB1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6CD"/>
    <w:rsid w:val="000E7203"/>
    <w:rsid w:val="00132314"/>
    <w:rsid w:val="00153DCB"/>
    <w:rsid w:val="001E66CD"/>
    <w:rsid w:val="001F454A"/>
    <w:rsid w:val="00230EEB"/>
    <w:rsid w:val="004625FF"/>
    <w:rsid w:val="00584415"/>
    <w:rsid w:val="00804852"/>
    <w:rsid w:val="008D123A"/>
    <w:rsid w:val="00973178"/>
    <w:rsid w:val="00982FB1"/>
    <w:rsid w:val="00A07609"/>
    <w:rsid w:val="00A3160C"/>
    <w:rsid w:val="00BD24C5"/>
    <w:rsid w:val="00C75C69"/>
    <w:rsid w:val="00DC219B"/>
    <w:rsid w:val="00ED7866"/>
    <w:rsid w:val="00F07275"/>
    <w:rsid w:val="00F31E7F"/>
    <w:rsid w:val="00F6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E66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E66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E66CD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1E66CD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1E66CD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2019-11-22T16:13:00Z</dcterms:created>
  <dcterms:modified xsi:type="dcterms:W3CDTF">2019-11-22T16:13:00Z</dcterms:modified>
</cp:coreProperties>
</file>