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D0" w:rsidRDefault="008F1035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5F76D0" w:rsidRDefault="008F1035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по диссертации Петрова Сергея Сергеевича на тему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«Новая модель динамики-термодинамики морского льда на кусочно-гладкой поверхности и ее параллельная численная реализация на неструктурированных треугольных сетках»  на соискание ученой степени кандидата физико-математических наук  по специальности 1.2.2 —</w:t>
      </w:r>
      <w:r>
        <w:rPr>
          <w:rFonts w:ascii="Times New Roman" w:hAnsi="Times New Roman"/>
          <w:color w:val="000000"/>
          <w:sz w:val="24"/>
          <w:szCs w:val="24"/>
        </w:rPr>
        <w:t xml:space="preserve"> Математическое моделирование, численные методы и комплексы программ</w:t>
      </w:r>
    </w:p>
    <w:p w:rsidR="005F76D0" w:rsidRDefault="008F1035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>
        <w:rPr>
          <w:rFonts w:ascii="Times New Roman" w:hAnsi="Times New Roman"/>
          <w:sz w:val="24"/>
          <w:szCs w:val="24"/>
        </w:rPr>
        <w:t xml:space="preserve">оппонент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Вабищевич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Петр Николаевич</w:t>
      </w:r>
      <w:r>
        <w:rPr>
          <w:rFonts w:ascii="Times New Roman" w:hAnsi="Times New Roman"/>
          <w:sz w:val="24"/>
          <w:szCs w:val="24"/>
        </w:rPr>
        <w:t xml:space="preserve">, доктор физико-математических наук по специальности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01.01.07</w:t>
      </w:r>
      <w:r>
        <w:rPr>
          <w:rFonts w:ascii="Times New Roman" w:hAnsi="Times New Roman"/>
          <w:sz w:val="24"/>
          <w:szCs w:val="24"/>
        </w:rPr>
        <w:t xml:space="preserve"> — Вычислительная математика, профессор, главный научный сотрудник Федерального </w:t>
      </w:r>
      <w:r>
        <w:rPr>
          <w:rFonts w:ascii="Times New Roman" w:hAnsi="Times New Roman"/>
          <w:sz w:val="24"/>
          <w:szCs w:val="24"/>
        </w:rPr>
        <w:t>государственного бюджетного учреждение науки «Институт проблем безопасного развития атомной энергетики Российской академии наук</w:t>
      </w:r>
      <w:r>
        <w:rPr>
          <w:rFonts w:ascii="Times New Roman" w:hAnsi="Times New Roman"/>
          <w:sz w:val="24"/>
          <w:szCs w:val="24"/>
          <w:shd w:val="clear" w:color="auto" w:fill="FCFCFC"/>
        </w:rPr>
        <w:t>».</w:t>
      </w:r>
    </w:p>
    <w:p w:rsidR="005F76D0" w:rsidRDefault="005F76D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6D0" w:rsidRDefault="008F1035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115191, г. Москва, Большая Тульская ул., д. 52</w:t>
      </w:r>
    </w:p>
    <w:p w:rsidR="005F76D0" w:rsidRDefault="008F1035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(495) 955-22-86</w:t>
      </w:r>
    </w:p>
    <w:p w:rsidR="005F76D0" w:rsidRDefault="008F1035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1E7DEC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1E7DEC">
        <w:rPr>
          <w:rFonts w:ascii="Times New Roman" w:hAnsi="Times New Roman"/>
          <w:b/>
          <w:bCs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vabishchevich</w:t>
      </w:r>
      <w:proofErr w:type="spellEnd"/>
      <w:r w:rsidRPr="001E7DEC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E7D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5F76D0" w:rsidRPr="001E7DEC" w:rsidRDefault="005F76D0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76D0" w:rsidRDefault="008F1035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ос</w:t>
      </w:r>
      <w:r>
        <w:rPr>
          <w:rFonts w:ascii="Times New Roman" w:hAnsi="Times New Roman"/>
          <w:b/>
          <w:bCs/>
          <w:sz w:val="24"/>
          <w:szCs w:val="24"/>
        </w:rPr>
        <w:t xml:space="preserve">новных публикаций </w:t>
      </w:r>
    </w:p>
    <w:p w:rsidR="005F76D0" w:rsidRDefault="008F1035">
      <w:pPr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  <w:proofErr w:type="gramEnd"/>
    </w:p>
    <w:p w:rsidR="005F76D0" w:rsidRDefault="005F76D0">
      <w:pPr>
        <w:jc w:val="both"/>
        <w:rPr>
          <w:rFonts w:ascii="Times New Roman" w:hAnsi="Times New Roman"/>
          <w:sz w:val="24"/>
          <w:szCs w:val="24"/>
        </w:rPr>
      </w:pPr>
    </w:p>
    <w:p w:rsidR="005F76D0" w:rsidRPr="001E7DEC" w:rsidRDefault="008F1035">
      <w:pPr>
        <w:numPr>
          <w:ilvl w:val="0"/>
          <w:numId w:val="1"/>
        </w:numPr>
        <w:jc w:val="both"/>
        <w:rPr>
          <w:lang w:val="en-US"/>
        </w:rPr>
      </w:pPr>
      <w:r w:rsidRPr="001E7DEC">
        <w:rPr>
          <w:rFonts w:ascii="Times New Roman" w:hAnsi="Times New Roman"/>
          <w:sz w:val="24"/>
          <w:szCs w:val="24"/>
          <w:lang w:val="en-US"/>
        </w:rPr>
        <w:t xml:space="preserve">V.V.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Grigoriev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, P.N.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Vabishchevich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. Bayesian Estimation of Adsorption and Desorption Parameters for Pore Scale Transport, Mathematics, 2021, </w:t>
      </w:r>
      <w:r w:rsidRPr="001E7DEC">
        <w:rPr>
          <w:rFonts w:ascii="Times New Roman" w:hAnsi="Times New Roman"/>
          <w:sz w:val="24"/>
          <w:szCs w:val="24"/>
          <w:lang w:val="en-US"/>
        </w:rPr>
        <w:t>Vol. 9, No. 16, 1974, 16 p.</w:t>
      </w:r>
    </w:p>
    <w:p w:rsidR="005F76D0" w:rsidRDefault="008F1035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>
        <w:rPr>
          <w:rFonts w:ascii="Times New Roman" w:hAnsi="Times New Roman"/>
          <w:sz w:val="24"/>
          <w:szCs w:val="24"/>
        </w:rPr>
        <w:t>Вабищевич</w:t>
      </w:r>
      <w:proofErr w:type="spellEnd"/>
      <w:r>
        <w:rPr>
          <w:rFonts w:ascii="Times New Roman" w:hAnsi="Times New Roman"/>
          <w:sz w:val="24"/>
          <w:szCs w:val="24"/>
        </w:rPr>
        <w:t>. Монотонные схемы для задач конвекции-диффузии с конвективным переносом в различной форме, Журнал вычислительной математики и математической физики, 2021, том 61, №  1, с. 95–107.</w:t>
      </w:r>
    </w:p>
    <w:p w:rsidR="005F76D0" w:rsidRPr="001E7DEC" w:rsidRDefault="008F103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Vasiliy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 V.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Grigoriev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, Oleg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Iliev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>,</w:t>
      </w:r>
      <w:r w:rsidRPr="001E7D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Petr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 N.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Vabishchevich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>. Computational identification of adsorption and desorption parameters for pore scale transport in periodic porous media, Journal of Computational and Applied Mathematics</w:t>
      </w:r>
      <w:proofErr w:type="gramStart"/>
      <w:r w:rsidRPr="001E7DEC">
        <w:rPr>
          <w:rFonts w:ascii="Times New Roman" w:hAnsi="Times New Roman"/>
          <w:sz w:val="24"/>
          <w:szCs w:val="24"/>
          <w:lang w:val="en-US"/>
        </w:rPr>
        <w:t>,  370</w:t>
      </w:r>
      <w:proofErr w:type="gramEnd"/>
      <w:r w:rsidRPr="001E7DEC">
        <w:rPr>
          <w:rFonts w:ascii="Times New Roman" w:hAnsi="Times New Roman"/>
          <w:sz w:val="24"/>
          <w:szCs w:val="24"/>
          <w:lang w:val="en-US"/>
        </w:rPr>
        <w:t xml:space="preserve"> (2020) 112661, 16 p.</w:t>
      </w:r>
    </w:p>
    <w:p w:rsidR="005F76D0" w:rsidRDefault="008F1035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>
        <w:rPr>
          <w:rFonts w:ascii="Times New Roman" w:hAnsi="Times New Roman"/>
          <w:sz w:val="24"/>
          <w:szCs w:val="24"/>
        </w:rPr>
        <w:t>Вабищевич</w:t>
      </w:r>
      <w:proofErr w:type="spellEnd"/>
      <w:r>
        <w:rPr>
          <w:rFonts w:ascii="Times New Roman" w:hAnsi="Times New Roman"/>
          <w:sz w:val="24"/>
          <w:szCs w:val="24"/>
        </w:rPr>
        <w:t>. Трёхслойные схемы дл</w:t>
      </w:r>
      <w:r>
        <w:rPr>
          <w:rFonts w:ascii="Times New Roman" w:hAnsi="Times New Roman"/>
          <w:sz w:val="24"/>
          <w:szCs w:val="24"/>
        </w:rPr>
        <w:t>я уравнения адвекции, Дифференциальные уравнения, 2019, Том 55, № 7, С. 940–948.</w:t>
      </w:r>
    </w:p>
    <w:p w:rsidR="005F76D0" w:rsidRDefault="008F1035">
      <w:pPr>
        <w:numPr>
          <w:ilvl w:val="0"/>
          <w:numId w:val="1"/>
        </w:numPr>
        <w:jc w:val="both"/>
      </w:pP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Petr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 N.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Vabishchevich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. Decoupling schemes for predicting compressible fluid flows, Computers and Fluids. </w:t>
      </w:r>
      <w:r>
        <w:rPr>
          <w:rFonts w:ascii="Times New Roman" w:hAnsi="Times New Roman"/>
          <w:sz w:val="24"/>
          <w:szCs w:val="24"/>
        </w:rPr>
        <w:t>Vol.171, 2018, P. 94–102.</w:t>
      </w:r>
    </w:p>
    <w:p w:rsidR="005F76D0" w:rsidRPr="001E7DEC" w:rsidRDefault="008F103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Petr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 xml:space="preserve"> N. </w:t>
      </w:r>
      <w:proofErr w:type="spellStart"/>
      <w:r w:rsidRPr="001E7DEC">
        <w:rPr>
          <w:rFonts w:ascii="Times New Roman" w:hAnsi="Times New Roman"/>
          <w:sz w:val="24"/>
          <w:szCs w:val="24"/>
          <w:lang w:val="en-US"/>
        </w:rPr>
        <w:t>Vabishchevich</w:t>
      </w:r>
      <w:proofErr w:type="spellEnd"/>
      <w:r w:rsidRPr="001E7DEC">
        <w:rPr>
          <w:rFonts w:ascii="Times New Roman" w:hAnsi="Times New Roman"/>
          <w:sz w:val="24"/>
          <w:szCs w:val="24"/>
          <w:lang w:val="en-US"/>
        </w:rPr>
        <w:t>. Two-level schemes for</w:t>
      </w:r>
      <w:r w:rsidRPr="001E7DEC">
        <w:rPr>
          <w:rFonts w:ascii="Times New Roman" w:hAnsi="Times New Roman"/>
          <w:sz w:val="24"/>
          <w:szCs w:val="24"/>
          <w:lang w:val="en-US"/>
        </w:rPr>
        <w:t xml:space="preserve"> the advection equation, Journal of Computational Physics, 2018, Vol. 363, P.158-177. </w:t>
      </w:r>
    </w:p>
    <w:sectPr w:rsidR="005F76D0" w:rsidRPr="001E7DEC" w:rsidSect="005F76D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E62"/>
    <w:multiLevelType w:val="multilevel"/>
    <w:tmpl w:val="603E8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C976EBA"/>
    <w:multiLevelType w:val="multilevel"/>
    <w:tmpl w:val="3E2C9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characterSpacingControl w:val="doNotCompress"/>
  <w:compat/>
  <w:rsids>
    <w:rsidRoot w:val="005F76D0"/>
    <w:rsid w:val="001E7DEC"/>
    <w:rsid w:val="005F76D0"/>
    <w:rsid w:val="008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3">
    <w:name w:val="Маркеры"/>
    <w:qFormat/>
    <w:rsid w:val="0048331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5F76D0"/>
    <w:rPr>
      <w:rFonts w:cs="Symbol"/>
    </w:rPr>
  </w:style>
  <w:style w:type="character" w:customStyle="1" w:styleId="ListLabel2">
    <w:name w:val="ListLabel 2"/>
    <w:qFormat/>
    <w:rsid w:val="005F76D0"/>
    <w:rPr>
      <w:rFonts w:cs="Symbol"/>
    </w:rPr>
  </w:style>
  <w:style w:type="character" w:customStyle="1" w:styleId="ListLabel3">
    <w:name w:val="ListLabel 3"/>
    <w:qFormat/>
    <w:rsid w:val="005F76D0"/>
    <w:rPr>
      <w:rFonts w:cs="Symbol"/>
    </w:rPr>
  </w:style>
  <w:style w:type="character" w:customStyle="1" w:styleId="ListLabel4">
    <w:name w:val="ListLabel 4"/>
    <w:qFormat/>
    <w:rsid w:val="005F76D0"/>
    <w:rPr>
      <w:rFonts w:cs="Symbol"/>
    </w:rPr>
  </w:style>
  <w:style w:type="character" w:customStyle="1" w:styleId="ListLabel5">
    <w:name w:val="ListLabel 5"/>
    <w:qFormat/>
    <w:rsid w:val="005F76D0"/>
    <w:rPr>
      <w:rFonts w:cs="Symbol"/>
    </w:rPr>
  </w:style>
  <w:style w:type="character" w:customStyle="1" w:styleId="ListLabel6">
    <w:name w:val="ListLabel 6"/>
    <w:qFormat/>
    <w:rsid w:val="005F76D0"/>
    <w:rPr>
      <w:rFonts w:cs="Symbol"/>
    </w:rPr>
  </w:style>
  <w:style w:type="character" w:customStyle="1" w:styleId="ListLabel7">
    <w:name w:val="ListLabel 7"/>
    <w:qFormat/>
    <w:rsid w:val="005F76D0"/>
    <w:rPr>
      <w:rFonts w:cs="Symbol"/>
    </w:rPr>
  </w:style>
  <w:style w:type="character" w:customStyle="1" w:styleId="ListLabel8">
    <w:name w:val="ListLabel 8"/>
    <w:qFormat/>
    <w:rsid w:val="005F76D0"/>
    <w:rPr>
      <w:rFonts w:cs="Symbol"/>
    </w:rPr>
  </w:style>
  <w:style w:type="character" w:customStyle="1" w:styleId="ListLabel9">
    <w:name w:val="ListLabel 9"/>
    <w:qFormat/>
    <w:rsid w:val="005F76D0"/>
    <w:rPr>
      <w:rFonts w:cs="Symbol"/>
    </w:rPr>
  </w:style>
  <w:style w:type="character" w:customStyle="1" w:styleId="ListLabel10">
    <w:name w:val="ListLabel 10"/>
    <w:qFormat/>
    <w:rsid w:val="005F76D0"/>
    <w:rPr>
      <w:rFonts w:ascii="Times New Roman" w:hAnsi="Times New Roman"/>
      <w:sz w:val="24"/>
      <w:szCs w:val="26"/>
    </w:rPr>
  </w:style>
  <w:style w:type="paragraph" w:customStyle="1" w:styleId="Heading">
    <w:name w:val="Heading"/>
    <w:basedOn w:val="a"/>
    <w:next w:val="a4"/>
    <w:qFormat/>
    <w:rsid w:val="005F76D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55AD2"/>
    <w:pPr>
      <w:spacing w:after="120"/>
    </w:pPr>
  </w:style>
  <w:style w:type="paragraph" w:styleId="a5">
    <w:name w:val="List"/>
    <w:basedOn w:val="a4"/>
    <w:rsid w:val="00155AD2"/>
    <w:rPr>
      <w:rFonts w:cs="Lohit Hindi"/>
    </w:rPr>
  </w:style>
  <w:style w:type="paragraph" w:customStyle="1" w:styleId="Caption">
    <w:name w:val="Caption"/>
    <w:basedOn w:val="a"/>
    <w:qFormat/>
    <w:rsid w:val="005F76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F76D0"/>
    <w:pPr>
      <w:suppressLineNumbers/>
    </w:pPr>
    <w:rPr>
      <w:rFonts w:cs="Lohit Devanagari"/>
    </w:rPr>
  </w:style>
  <w:style w:type="paragraph" w:customStyle="1" w:styleId="21">
    <w:name w:val="Заголовок 21"/>
    <w:basedOn w:val="10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0">
    <w:name w:val="Заголовок1"/>
    <w:basedOn w:val="a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styleId="a7">
    <w:name w:val="List Paragraph"/>
    <w:basedOn w:val="a"/>
    <w:uiPriority w:val="34"/>
    <w:qFormat/>
    <w:rsid w:val="00165E22"/>
    <w:pPr>
      <w:ind w:left="720"/>
      <w:contextualSpacing/>
    </w:pPr>
  </w:style>
  <w:style w:type="table" w:styleId="a8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142</cp:revision>
  <cp:lastPrinted>2015-02-13T15:12:00Z</cp:lastPrinted>
  <dcterms:created xsi:type="dcterms:W3CDTF">2018-12-17T13:08:00Z</dcterms:created>
  <dcterms:modified xsi:type="dcterms:W3CDTF">2023-07-13T15:49:00Z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