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D2" w:rsidRDefault="00EF2BBF">
      <w:pPr>
        <w:spacing w:after="283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ОФИЦИАЛЬНОМ ОППОНЕНТЕ</w:t>
      </w:r>
    </w:p>
    <w:p w:rsidR="009467D2" w:rsidRDefault="00EF2BBF">
      <w:pPr>
        <w:jc w:val="center"/>
      </w:pPr>
      <w:r>
        <w:rPr>
          <w:rFonts w:ascii="Times New Roman" w:hAnsi="Times New Roman"/>
          <w:color w:val="000000"/>
          <w:sz w:val="24"/>
          <w:szCs w:val="24"/>
        </w:rPr>
        <w:t xml:space="preserve">по диссертации Леон Атупанья Марии Кристины на тему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«Методы нелинейного анализа и моделирования для исследования динамики вирусных инфекций» на соискание учёной степени кандидата физико-математических наук </w:t>
      </w:r>
      <w:r>
        <w:rPr>
          <w:rFonts w:ascii="Times New Roman" w:hAnsi="Times New Roman"/>
          <w:color w:val="000000"/>
          <w:sz w:val="24"/>
          <w:szCs w:val="24"/>
        </w:rPr>
        <w:br/>
        <w:t>по специальности 1.2.2 — «Математическое моделирование, численные методы и комплексы программ»</w:t>
      </w:r>
    </w:p>
    <w:p w:rsidR="009467D2" w:rsidRDefault="00EF2BBF">
      <w:pPr>
        <w:jc w:val="both"/>
        <w:rPr>
          <w:rFonts w:ascii="Times New Roman" w:hAnsi="Times New Roman"/>
          <w:sz w:val="24"/>
          <w:szCs w:val="24"/>
        </w:rPr>
      </w:pPr>
      <w:r w:rsidRPr="002A5536">
        <w:rPr>
          <w:rFonts w:ascii="Times New Roman" w:hAnsi="Times New Roman"/>
          <w:color w:val="000000"/>
          <w:sz w:val="24"/>
          <w:szCs w:val="24"/>
        </w:rPr>
        <w:t xml:space="preserve">Официальный оппонент </w:t>
      </w:r>
      <w:r w:rsidR="002453DE">
        <w:rPr>
          <w:rFonts w:ascii="Times New Roman" w:hAnsi="Times New Roman"/>
          <w:b/>
          <w:bCs/>
          <w:sz w:val="24"/>
          <w:szCs w:val="24"/>
        </w:rPr>
        <w:t>Колобов</w:t>
      </w:r>
      <w:r w:rsidR="00332C50" w:rsidRPr="002A5536">
        <w:rPr>
          <w:rFonts w:ascii="Times New Roman" w:hAnsi="Times New Roman"/>
          <w:b/>
          <w:bCs/>
          <w:sz w:val="24"/>
          <w:szCs w:val="24"/>
        </w:rPr>
        <w:t xml:space="preserve"> А</w:t>
      </w:r>
      <w:r w:rsidR="002453DE">
        <w:rPr>
          <w:rFonts w:ascii="Times New Roman" w:hAnsi="Times New Roman"/>
          <w:b/>
          <w:bCs/>
          <w:sz w:val="24"/>
          <w:szCs w:val="24"/>
        </w:rPr>
        <w:t>ндрей</w:t>
      </w:r>
      <w:r w:rsidR="00332C50" w:rsidRPr="002A55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53DE">
        <w:rPr>
          <w:rFonts w:ascii="Times New Roman" w:hAnsi="Times New Roman"/>
          <w:b/>
          <w:bCs/>
          <w:sz w:val="24"/>
          <w:szCs w:val="24"/>
        </w:rPr>
        <w:t>Владимирович</w:t>
      </w:r>
      <w:r w:rsidRPr="002A5536">
        <w:rPr>
          <w:rFonts w:ascii="Times New Roman" w:hAnsi="Times New Roman"/>
          <w:sz w:val="24"/>
          <w:szCs w:val="24"/>
        </w:rPr>
        <w:t xml:space="preserve">, </w:t>
      </w:r>
      <w:r w:rsidR="009C62CC">
        <w:rPr>
          <w:rFonts w:ascii="Times New Roman" w:hAnsi="Times New Roman"/>
          <w:sz w:val="24"/>
          <w:szCs w:val="24"/>
        </w:rPr>
        <w:t>кандидат</w:t>
      </w:r>
      <w:r w:rsidRPr="002A5536">
        <w:rPr>
          <w:rFonts w:ascii="Times New Roman" w:hAnsi="Times New Roman"/>
          <w:sz w:val="24"/>
          <w:szCs w:val="24"/>
        </w:rPr>
        <w:t xml:space="preserve"> физико-математических наук по специальности </w:t>
      </w:r>
      <w:r w:rsidR="00D7278D" w:rsidRPr="00D7278D">
        <w:rPr>
          <w:rFonts w:ascii="Times New Roman" w:hAnsi="Times New Roman"/>
          <w:sz w:val="24"/>
          <w:szCs w:val="24"/>
        </w:rPr>
        <w:t>03.0</w:t>
      </w:r>
      <w:r w:rsidR="004D655E">
        <w:rPr>
          <w:rFonts w:ascii="Times New Roman" w:hAnsi="Times New Roman"/>
          <w:sz w:val="24"/>
          <w:szCs w:val="24"/>
          <w:lang w:val="en-US"/>
        </w:rPr>
        <w:t>0</w:t>
      </w:r>
      <w:r w:rsidR="00D7278D" w:rsidRPr="00D7278D">
        <w:rPr>
          <w:rFonts w:ascii="Times New Roman" w:hAnsi="Times New Roman"/>
          <w:sz w:val="24"/>
          <w:szCs w:val="24"/>
        </w:rPr>
        <w:t>.02</w:t>
      </w:r>
      <w:r w:rsidRPr="002A5536">
        <w:rPr>
          <w:rFonts w:ascii="Times New Roman" w:hAnsi="Times New Roman"/>
          <w:sz w:val="24"/>
          <w:szCs w:val="24"/>
        </w:rPr>
        <w:t xml:space="preserve"> — </w:t>
      </w:r>
      <w:r w:rsidR="00D7278D">
        <w:rPr>
          <w:rFonts w:ascii="Times New Roman" w:hAnsi="Times New Roman"/>
          <w:sz w:val="24"/>
          <w:szCs w:val="24"/>
        </w:rPr>
        <w:t>Биофизика</w:t>
      </w:r>
      <w:r w:rsidRPr="002A5536">
        <w:rPr>
          <w:rFonts w:ascii="Times New Roman" w:hAnsi="Times New Roman"/>
          <w:sz w:val="24"/>
          <w:szCs w:val="24"/>
        </w:rPr>
        <w:t>,</w:t>
      </w:r>
      <w:r w:rsidR="00E23D88">
        <w:rPr>
          <w:rFonts w:ascii="Times New Roman" w:hAnsi="Times New Roman"/>
          <w:sz w:val="24"/>
          <w:szCs w:val="24"/>
        </w:rPr>
        <w:t xml:space="preserve"> у</w:t>
      </w:r>
      <w:r w:rsidR="00E23D88" w:rsidRPr="00E23D88">
        <w:rPr>
          <w:rFonts w:ascii="Times New Roman" w:hAnsi="Times New Roman"/>
          <w:sz w:val="24"/>
          <w:szCs w:val="24"/>
        </w:rPr>
        <w:t>ченый секретарь, заместитель директора по научной работе</w:t>
      </w:r>
      <w:r w:rsidR="00776662">
        <w:rPr>
          <w:rFonts w:ascii="Times New Roman" w:hAnsi="Times New Roman"/>
          <w:sz w:val="24"/>
          <w:szCs w:val="24"/>
        </w:rPr>
        <w:t xml:space="preserve"> Ф</w:t>
      </w:r>
      <w:r w:rsidR="00103BB1">
        <w:rPr>
          <w:rFonts w:ascii="Times New Roman" w:hAnsi="Times New Roman"/>
          <w:sz w:val="24"/>
          <w:szCs w:val="24"/>
        </w:rPr>
        <w:t>едерального государственного бюджетного учреждения науки «</w:t>
      </w:r>
      <w:r w:rsidR="00103BB1" w:rsidRPr="00103BB1">
        <w:rPr>
          <w:rFonts w:ascii="Times New Roman" w:hAnsi="Times New Roman"/>
          <w:sz w:val="24"/>
          <w:szCs w:val="24"/>
        </w:rPr>
        <w:t>Физический институт имени П.Н. Лебедева</w:t>
      </w:r>
      <w:r w:rsidR="00103BB1">
        <w:rPr>
          <w:rFonts w:ascii="Times New Roman" w:hAnsi="Times New Roman"/>
          <w:sz w:val="24"/>
          <w:szCs w:val="24"/>
        </w:rPr>
        <w:t xml:space="preserve">» Российской академии </w:t>
      </w:r>
      <w:r w:rsidR="00776662">
        <w:rPr>
          <w:rFonts w:ascii="Times New Roman" w:hAnsi="Times New Roman"/>
          <w:sz w:val="24"/>
          <w:szCs w:val="24"/>
        </w:rPr>
        <w:t>наук</w:t>
      </w:r>
    </w:p>
    <w:p w:rsidR="009467D2" w:rsidRDefault="00EF2BB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Адрес: </w:t>
      </w:r>
      <w:r w:rsidR="00E863A3" w:rsidRPr="00E863A3">
        <w:rPr>
          <w:rFonts w:ascii="Times New Roman" w:hAnsi="Times New Roman"/>
          <w:sz w:val="24"/>
          <w:szCs w:val="24"/>
        </w:rPr>
        <w:t>119</w:t>
      </w:r>
      <w:r w:rsidR="00D7278D" w:rsidRPr="00D7278D">
        <w:rPr>
          <w:rFonts w:ascii="Times New Roman" w:hAnsi="Times New Roman"/>
          <w:sz w:val="24"/>
          <w:szCs w:val="24"/>
        </w:rPr>
        <w:t>991</w:t>
      </w:r>
      <w:r w:rsidR="00A378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Москва, </w:t>
      </w:r>
      <w:r w:rsidR="00E863A3" w:rsidRPr="00E863A3">
        <w:rPr>
          <w:rFonts w:ascii="Times New Roman" w:hAnsi="Times New Roman"/>
          <w:sz w:val="24"/>
          <w:szCs w:val="24"/>
        </w:rPr>
        <w:t xml:space="preserve">Ленинский пр-т. 53с4, к. 5 </w:t>
      </w:r>
    </w:p>
    <w:p w:rsidR="009467D2" w:rsidRDefault="00EF2BBF">
      <w:pPr>
        <w:ind w:firstLine="567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Телефон: </w:t>
      </w:r>
      <w:r w:rsidR="00E863A3" w:rsidRPr="00E863A3">
        <w:rPr>
          <w:rFonts w:ascii="Times New Roman" w:hAnsi="Times New Roman"/>
          <w:bCs/>
        </w:rPr>
        <w:t xml:space="preserve">+7 </w:t>
      </w:r>
      <w:r w:rsidR="00E863A3">
        <w:rPr>
          <w:rFonts w:ascii="Times New Roman" w:hAnsi="Times New Roman"/>
          <w:bCs/>
        </w:rPr>
        <w:t>(</w:t>
      </w:r>
      <w:r w:rsidR="00E863A3" w:rsidRPr="00E863A3">
        <w:rPr>
          <w:rFonts w:ascii="Times New Roman" w:hAnsi="Times New Roman"/>
          <w:bCs/>
        </w:rPr>
        <w:t>499</w:t>
      </w:r>
      <w:r w:rsidR="00E863A3">
        <w:rPr>
          <w:rFonts w:ascii="Times New Roman" w:hAnsi="Times New Roman"/>
          <w:bCs/>
        </w:rPr>
        <w:t>)</w:t>
      </w:r>
      <w:r w:rsidR="00E863A3" w:rsidRPr="00E863A3">
        <w:rPr>
          <w:rFonts w:ascii="Times New Roman" w:hAnsi="Times New Roman"/>
          <w:bCs/>
        </w:rPr>
        <w:t xml:space="preserve"> 132-62-06</w:t>
      </w:r>
      <w:r w:rsidR="00D7278D">
        <w:rPr>
          <w:rFonts w:ascii="Times New Roman" w:hAnsi="Times New Roman"/>
          <w:bCs/>
        </w:rPr>
        <w:t xml:space="preserve">, </w:t>
      </w:r>
      <w:r w:rsidR="00D7278D" w:rsidRPr="00D7278D">
        <w:rPr>
          <w:rFonts w:ascii="Times New Roman" w:hAnsi="Times New Roman"/>
          <w:bCs/>
        </w:rPr>
        <w:t>+7 (915) 025-12-3</w:t>
      </w:r>
      <w:r w:rsidR="00D7278D" w:rsidRPr="00776662">
        <w:rPr>
          <w:rFonts w:ascii="Times New Roman" w:hAnsi="Times New Roman"/>
          <w:bCs/>
        </w:rPr>
        <w:t>8</w:t>
      </w:r>
      <w:r w:rsidR="00E863A3" w:rsidRPr="00E863A3">
        <w:rPr>
          <w:rFonts w:ascii="Times New Roman" w:hAnsi="Times New Roman"/>
          <w:bCs/>
        </w:rPr>
        <w:t xml:space="preserve"> </w:t>
      </w:r>
    </w:p>
    <w:p w:rsidR="009467D2" w:rsidRDefault="00EF2BBF">
      <w:pPr>
        <w:ind w:firstLine="567"/>
        <w:jc w:val="both"/>
      </w:pP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7278D">
        <w:rPr>
          <w:rFonts w:ascii="Times New Roman" w:hAnsi="Times New Roman"/>
          <w:sz w:val="24"/>
          <w:szCs w:val="24"/>
          <w:lang w:val="en-US"/>
        </w:rPr>
        <w:t>kolobov</w:t>
      </w:r>
      <w:r w:rsidR="00E863A3" w:rsidRPr="00E863A3">
        <w:rPr>
          <w:rFonts w:ascii="Times New Roman" w:hAnsi="Times New Roman"/>
          <w:sz w:val="24"/>
          <w:szCs w:val="24"/>
        </w:rPr>
        <w:t>@</w:t>
      </w:r>
      <w:r w:rsidR="00D7278D">
        <w:rPr>
          <w:rFonts w:ascii="Times New Roman" w:hAnsi="Times New Roman"/>
          <w:sz w:val="24"/>
          <w:szCs w:val="24"/>
          <w:lang w:val="en-US"/>
        </w:rPr>
        <w:t>lebedev</w:t>
      </w:r>
      <w:r w:rsidR="00D7278D" w:rsidRPr="00D7278D">
        <w:rPr>
          <w:rFonts w:ascii="Times New Roman" w:hAnsi="Times New Roman"/>
          <w:sz w:val="24"/>
          <w:szCs w:val="24"/>
        </w:rPr>
        <w:t>.</w:t>
      </w:r>
      <w:r w:rsidR="00D7278D">
        <w:rPr>
          <w:rFonts w:ascii="Times New Roman" w:hAnsi="Times New Roman"/>
          <w:sz w:val="24"/>
          <w:szCs w:val="24"/>
          <w:lang w:val="en-US"/>
        </w:rPr>
        <w:t>ru</w:t>
      </w:r>
      <w:r w:rsidR="00E863A3" w:rsidRPr="00E863A3">
        <w:rPr>
          <w:rFonts w:ascii="Times New Roman" w:hAnsi="Times New Roman"/>
          <w:sz w:val="24"/>
          <w:szCs w:val="24"/>
        </w:rPr>
        <w:t xml:space="preserve"> </w:t>
      </w:r>
    </w:p>
    <w:p w:rsidR="009467D2" w:rsidRDefault="009467D2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67D2" w:rsidRDefault="00EF2BBF">
      <w:pPr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Список основных публикаций </w:t>
      </w:r>
    </w:p>
    <w:p w:rsidR="009467D2" w:rsidRDefault="00EF2BBF">
      <w:pPr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официального оппонента по теме диссертации в рецензируемых научных изданиях за последние 5 лет</w:t>
      </w:r>
    </w:p>
    <w:p w:rsidR="00A803C4" w:rsidRPr="00A803C4" w:rsidRDefault="00A803C4" w:rsidP="00A803C4">
      <w:pPr>
        <w:numPr>
          <w:ilvl w:val="0"/>
          <w:numId w:val="4"/>
        </w:numPr>
        <w:suppressAutoHyphens w:val="0"/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  <w:bookmarkStart w:id="0" w:name="_Hlk108545576"/>
      <w:bookmarkStart w:id="1" w:name="_GoBack"/>
      <w:bookmarkEnd w:id="0"/>
      <w:bookmarkEnd w:id="1"/>
      <w:r w:rsidRPr="00A803C4">
        <w:rPr>
          <w:rFonts w:ascii="Times New Roman" w:hAnsi="Times New Roman"/>
          <w:sz w:val="24"/>
          <w:szCs w:val="28"/>
          <w:lang w:val="en-US"/>
        </w:rPr>
        <w:t xml:space="preserve">Vassilevski, Yuri; Olshanskii, Maxim; Simakov, Sergey; Kolobov, Andrey; Danilov, Alexander; ,"Personalized Computational Hemodynamics: Models, Methods, and Applications for Vascular Surgery and Antitumor Therapy, Book, Academic Press, 2020 </w:t>
      </w:r>
      <w:hyperlink r:id="rId5" w:history="1">
        <w:r w:rsidRPr="00A803C4">
          <w:rPr>
            <w:rStyle w:val="a9"/>
            <w:rFonts w:ascii="Times New Roman" w:hAnsi="Times New Roman"/>
            <w:sz w:val="24"/>
            <w:szCs w:val="28"/>
            <w:lang w:val="en-US"/>
          </w:rPr>
          <w:t xml:space="preserve">https://doi.org/10.1016/b978-0-12-815653-7.00010-5 </w:t>
        </w:r>
      </w:hyperlink>
      <w:r w:rsidRPr="00A803C4">
        <w:rPr>
          <w:rFonts w:ascii="Times New Roman" w:hAnsi="Times New Roman"/>
          <w:sz w:val="24"/>
          <w:szCs w:val="28"/>
          <w:lang w:val="en-US"/>
        </w:rPr>
        <w:t>ISBN: 978-0-12-8156553-7</w:t>
      </w:r>
    </w:p>
    <w:p w:rsidR="00A803C4" w:rsidRPr="00A803C4" w:rsidRDefault="00A803C4" w:rsidP="00A803C4">
      <w:pPr>
        <w:pStyle w:val="a7"/>
        <w:numPr>
          <w:ilvl w:val="0"/>
          <w:numId w:val="4"/>
        </w:numPr>
        <w:suppressAutoHyphens w:val="0"/>
        <w:spacing w:after="0"/>
        <w:ind w:left="714" w:hanging="357"/>
        <w:jc w:val="both"/>
        <w:rPr>
          <w:rFonts w:ascii="Times New Roman" w:hAnsi="Times New Roman"/>
          <w:sz w:val="24"/>
          <w:szCs w:val="28"/>
          <w:lang w:val="en-US"/>
        </w:rPr>
      </w:pPr>
      <w:r w:rsidRPr="00A803C4">
        <w:rPr>
          <w:rFonts w:ascii="Times New Roman" w:hAnsi="Times New Roman"/>
          <w:sz w:val="24"/>
          <w:szCs w:val="28"/>
          <w:lang w:val="en-US"/>
        </w:rPr>
        <w:t xml:space="preserve">Kuznetsov M., Kolobov A. Optimization of Dose Fractionation for Radiotherapy of a Solid Tumor with Account of Oxygen Effect and Proliferative Heterogeneity. </w:t>
      </w:r>
      <w:r w:rsidRPr="00A803C4">
        <w:rPr>
          <w:rFonts w:ascii="Times New Roman" w:hAnsi="Times New Roman"/>
          <w:i/>
          <w:sz w:val="24"/>
          <w:szCs w:val="28"/>
          <w:lang w:val="en-US"/>
        </w:rPr>
        <w:t>Mathematics</w:t>
      </w:r>
      <w:r w:rsidRPr="00A803C4">
        <w:rPr>
          <w:rFonts w:ascii="Times New Roman" w:hAnsi="Times New Roman"/>
          <w:sz w:val="24"/>
          <w:szCs w:val="28"/>
          <w:lang w:val="en-US"/>
        </w:rPr>
        <w:t xml:space="preserve"> – 2020. – Т. 8. – №. 8. – С. 1204. </w:t>
      </w:r>
      <w:hyperlink r:id="rId6" w:history="1">
        <w:r w:rsidRPr="00A803C4">
          <w:rPr>
            <w:rStyle w:val="a9"/>
            <w:rFonts w:ascii="Times New Roman" w:hAnsi="Times New Roman"/>
            <w:sz w:val="24"/>
            <w:szCs w:val="28"/>
            <w:lang w:val="en-US"/>
          </w:rPr>
          <w:t>https://doi.org/10.3390/math8081204</w:t>
        </w:r>
      </w:hyperlink>
      <w:r w:rsidRPr="00A803C4">
        <w:rPr>
          <w:rFonts w:ascii="Times New Roman" w:hAnsi="Times New Roman"/>
          <w:sz w:val="24"/>
          <w:szCs w:val="28"/>
          <w:lang w:val="en-US"/>
        </w:rPr>
        <w:t xml:space="preserve">  (JCR - Q1)</w:t>
      </w:r>
    </w:p>
    <w:p w:rsidR="00A803C4" w:rsidRPr="00A803C4" w:rsidRDefault="00A803C4" w:rsidP="00A803C4">
      <w:pPr>
        <w:pStyle w:val="a7"/>
        <w:numPr>
          <w:ilvl w:val="0"/>
          <w:numId w:val="4"/>
        </w:numPr>
        <w:suppressAutoHyphens w:val="0"/>
        <w:spacing w:after="0"/>
        <w:ind w:left="714" w:hanging="357"/>
        <w:jc w:val="both"/>
        <w:rPr>
          <w:rFonts w:ascii="Times New Roman" w:hAnsi="Times New Roman"/>
          <w:sz w:val="24"/>
          <w:szCs w:val="28"/>
          <w:lang w:val="en-US"/>
        </w:rPr>
      </w:pPr>
      <w:r w:rsidRPr="00A803C4">
        <w:rPr>
          <w:rFonts w:ascii="Times New Roman" w:hAnsi="Times New Roman"/>
          <w:sz w:val="24"/>
          <w:szCs w:val="28"/>
          <w:lang w:val="en-US"/>
        </w:rPr>
        <w:t xml:space="preserve">Kuznetsov, Maxim, and Andrey Kolobov. Algorithm of optimization of fractionated radiotherapy within its combination with antiangiogenic therapy by means of mathematical modeling. </w:t>
      </w:r>
      <w:r w:rsidRPr="00A803C4">
        <w:rPr>
          <w:rFonts w:ascii="Times New Roman" w:hAnsi="Times New Roman"/>
          <w:i/>
          <w:iCs/>
          <w:sz w:val="24"/>
          <w:szCs w:val="28"/>
          <w:lang w:val="en-US"/>
        </w:rPr>
        <w:t>ITM Web of Conferences</w:t>
      </w:r>
      <w:r w:rsidRPr="00A803C4">
        <w:rPr>
          <w:rFonts w:ascii="Times New Roman" w:hAnsi="Times New Roman"/>
          <w:sz w:val="24"/>
          <w:szCs w:val="28"/>
          <w:lang w:val="en-US"/>
        </w:rPr>
        <w:t xml:space="preserve">. Vol. 31. EDP Sciences, 2020. </w:t>
      </w:r>
      <w:hyperlink r:id="rId7" w:history="1">
        <w:r w:rsidRPr="00A803C4">
          <w:rPr>
            <w:rStyle w:val="a9"/>
            <w:rFonts w:ascii="Times New Roman" w:hAnsi="Times New Roman"/>
            <w:sz w:val="24"/>
            <w:szCs w:val="28"/>
            <w:lang w:val="en-US"/>
          </w:rPr>
          <w:t>https://doi.org/10.1051/itmconf/20203102001</w:t>
        </w:r>
      </w:hyperlink>
      <w:r w:rsidRPr="00A803C4">
        <w:rPr>
          <w:rFonts w:ascii="Times New Roman" w:hAnsi="Times New Roman"/>
          <w:sz w:val="24"/>
          <w:szCs w:val="28"/>
          <w:lang w:val="en-US"/>
        </w:rPr>
        <w:t xml:space="preserve"> (WoS)</w:t>
      </w:r>
    </w:p>
    <w:p w:rsidR="00A803C4" w:rsidRPr="00A803C4" w:rsidRDefault="00A803C4" w:rsidP="00A803C4">
      <w:pPr>
        <w:pStyle w:val="a7"/>
        <w:numPr>
          <w:ilvl w:val="0"/>
          <w:numId w:val="4"/>
        </w:numPr>
        <w:suppressAutoHyphens w:val="0"/>
        <w:spacing w:after="0"/>
        <w:ind w:left="714" w:hanging="357"/>
        <w:jc w:val="both"/>
        <w:rPr>
          <w:rFonts w:ascii="Times New Roman" w:hAnsi="Times New Roman"/>
          <w:sz w:val="24"/>
          <w:szCs w:val="28"/>
          <w:lang w:val="en-US"/>
        </w:rPr>
      </w:pPr>
      <w:r w:rsidRPr="00A803C4">
        <w:rPr>
          <w:rFonts w:ascii="Times New Roman" w:hAnsi="Times New Roman"/>
          <w:sz w:val="24"/>
          <w:szCs w:val="28"/>
          <w:lang w:val="en-US"/>
        </w:rPr>
        <w:t xml:space="preserve">Kuznetsov, Maxim, and Andrey Kolobov. Investigation of solid tumor progression with account of proliferation/migration dichotomy via Darwinian mathematical model </w:t>
      </w:r>
      <w:r w:rsidRPr="00A803C4">
        <w:rPr>
          <w:rFonts w:ascii="Times New Roman" w:hAnsi="Times New Roman"/>
          <w:i/>
          <w:iCs/>
          <w:sz w:val="24"/>
          <w:szCs w:val="28"/>
          <w:lang w:val="en-US"/>
        </w:rPr>
        <w:t>Journal of Mathematical Biology</w:t>
      </w:r>
      <w:r w:rsidRPr="00A803C4">
        <w:rPr>
          <w:rFonts w:ascii="Times New Roman" w:hAnsi="Times New Roman"/>
          <w:i/>
          <w:sz w:val="24"/>
          <w:szCs w:val="28"/>
          <w:lang w:val="en-US"/>
        </w:rPr>
        <w:t xml:space="preserve"> </w:t>
      </w:r>
      <w:r w:rsidRPr="00A803C4">
        <w:rPr>
          <w:rFonts w:ascii="Times New Roman" w:hAnsi="Times New Roman"/>
          <w:sz w:val="24"/>
          <w:szCs w:val="28"/>
          <w:lang w:val="en-US"/>
        </w:rPr>
        <w:t xml:space="preserve">– 2020. – Т. 80. – №. 3. – С. 601-626. </w:t>
      </w:r>
      <w:r w:rsidRPr="00A803C4">
        <w:rPr>
          <w:rFonts w:ascii="Times New Roman" w:hAnsi="Times New Roman"/>
          <w:sz w:val="24"/>
          <w:szCs w:val="28"/>
          <w:lang w:val="en-US"/>
        </w:rPr>
        <w:br/>
      </w:r>
      <w:hyperlink r:id="rId8" w:history="1">
        <w:r w:rsidRPr="00A803C4">
          <w:rPr>
            <w:rStyle w:val="a9"/>
            <w:rFonts w:ascii="Times New Roman" w:hAnsi="Times New Roman"/>
            <w:sz w:val="24"/>
            <w:szCs w:val="28"/>
            <w:lang w:val="en-US"/>
          </w:rPr>
          <w:t>https://doi.org/10.1007/s00285-019-01434-4</w:t>
        </w:r>
      </w:hyperlink>
      <w:r w:rsidRPr="00A803C4">
        <w:rPr>
          <w:rFonts w:ascii="Times New Roman" w:hAnsi="Times New Roman"/>
          <w:sz w:val="24"/>
          <w:szCs w:val="28"/>
          <w:lang w:val="en-US"/>
        </w:rPr>
        <w:t xml:space="preserve">  (SJR Q1)</w:t>
      </w:r>
    </w:p>
    <w:p w:rsidR="00A803C4" w:rsidRPr="00A803C4" w:rsidRDefault="00A803C4" w:rsidP="00A803C4">
      <w:pPr>
        <w:pStyle w:val="a7"/>
        <w:numPr>
          <w:ilvl w:val="0"/>
          <w:numId w:val="4"/>
        </w:numPr>
        <w:suppressAutoHyphens w:val="0"/>
        <w:spacing w:after="0"/>
        <w:ind w:left="714" w:hanging="357"/>
        <w:jc w:val="both"/>
        <w:rPr>
          <w:rFonts w:ascii="Times New Roman" w:hAnsi="Times New Roman"/>
          <w:sz w:val="24"/>
          <w:szCs w:val="28"/>
          <w:lang w:val="en-US"/>
        </w:rPr>
      </w:pPr>
      <w:r w:rsidRPr="00A803C4">
        <w:rPr>
          <w:rFonts w:ascii="Times New Roman" w:hAnsi="Times New Roman"/>
          <w:sz w:val="24"/>
          <w:szCs w:val="28"/>
          <w:lang w:val="en-US"/>
        </w:rPr>
        <w:t xml:space="preserve">Kuznetsov M. B., Kolobov A. V. The Influence of Chemotherapy on the Progression of a Biclonal Tumor: Analysis Using Mathematical Modeling  // Biophysics. – 2019. – T.64. - № 2. – C. 279-292. </w:t>
      </w:r>
      <w:hyperlink r:id="rId9" w:history="1">
        <w:r w:rsidRPr="00A803C4">
          <w:rPr>
            <w:rStyle w:val="a9"/>
            <w:rFonts w:ascii="Times New Roman" w:hAnsi="Times New Roman"/>
            <w:sz w:val="24"/>
            <w:szCs w:val="28"/>
            <w:lang w:val="en-US"/>
          </w:rPr>
          <w:t>https://doi.org/10.1134/S0006350919020118</w:t>
        </w:r>
      </w:hyperlink>
      <w:r w:rsidRPr="00A803C4">
        <w:rPr>
          <w:rFonts w:ascii="Times New Roman" w:hAnsi="Times New Roman"/>
          <w:sz w:val="24"/>
          <w:szCs w:val="28"/>
          <w:lang w:val="en-US"/>
        </w:rPr>
        <w:t xml:space="preserve"> (Scopus Q4)</w:t>
      </w:r>
    </w:p>
    <w:p w:rsidR="00A803C4" w:rsidRPr="00A803C4" w:rsidRDefault="00A803C4" w:rsidP="00A803C4">
      <w:pPr>
        <w:pStyle w:val="a7"/>
        <w:numPr>
          <w:ilvl w:val="0"/>
          <w:numId w:val="4"/>
        </w:numPr>
        <w:suppressAutoHyphens w:val="0"/>
        <w:spacing w:after="0"/>
        <w:ind w:left="714" w:hanging="357"/>
        <w:jc w:val="both"/>
        <w:rPr>
          <w:rFonts w:ascii="Times New Roman" w:hAnsi="Times New Roman"/>
          <w:sz w:val="24"/>
          <w:szCs w:val="28"/>
          <w:lang w:val="en-US"/>
        </w:rPr>
      </w:pPr>
      <w:r w:rsidRPr="00A803C4">
        <w:rPr>
          <w:rFonts w:ascii="Times New Roman" w:hAnsi="Times New Roman"/>
          <w:sz w:val="24"/>
          <w:szCs w:val="28"/>
          <w:lang w:val="en-US"/>
        </w:rPr>
        <w:t xml:space="preserve">Kuznetsov M. B., Kolobov A. V. Transient alleviation of tumor hypoxia during first days of antiangiogenic therapy as a result of therapy-induced alterations in nutrient supply and tumor metabolism–Analysis by mathematical modeling //Journal of theoretical biology. – 2018. – </w:t>
      </w:r>
      <w:r w:rsidRPr="00A803C4">
        <w:rPr>
          <w:rFonts w:ascii="Times New Roman" w:hAnsi="Times New Roman"/>
          <w:sz w:val="24"/>
          <w:szCs w:val="28"/>
        </w:rPr>
        <w:t>Т</w:t>
      </w:r>
      <w:r w:rsidRPr="00A803C4">
        <w:rPr>
          <w:rFonts w:ascii="Times New Roman" w:hAnsi="Times New Roman"/>
          <w:sz w:val="24"/>
          <w:szCs w:val="28"/>
          <w:lang w:val="en-US"/>
        </w:rPr>
        <w:t xml:space="preserve">. 451. – </w:t>
      </w:r>
      <w:r w:rsidRPr="00A803C4">
        <w:rPr>
          <w:rFonts w:ascii="Times New Roman" w:hAnsi="Times New Roman"/>
          <w:sz w:val="24"/>
          <w:szCs w:val="28"/>
        </w:rPr>
        <w:t>С</w:t>
      </w:r>
      <w:r w:rsidRPr="00A803C4">
        <w:rPr>
          <w:rFonts w:ascii="Times New Roman" w:hAnsi="Times New Roman"/>
          <w:sz w:val="24"/>
          <w:szCs w:val="28"/>
          <w:lang w:val="en-US"/>
        </w:rPr>
        <w:t xml:space="preserve">. 86-100. </w:t>
      </w:r>
      <w:hyperlink r:id="rId10" w:history="1">
        <w:r w:rsidRPr="00A803C4">
          <w:rPr>
            <w:rStyle w:val="a9"/>
            <w:rFonts w:ascii="Times New Roman" w:hAnsi="Times New Roman"/>
            <w:sz w:val="24"/>
            <w:szCs w:val="28"/>
            <w:lang w:val="en-US"/>
          </w:rPr>
          <w:t>https://doi.org/10.1016/j.jtbi.2018.04.035</w:t>
        </w:r>
      </w:hyperlink>
      <w:r w:rsidRPr="00A803C4">
        <w:rPr>
          <w:rFonts w:ascii="Times New Roman" w:hAnsi="Times New Roman"/>
          <w:sz w:val="24"/>
          <w:szCs w:val="28"/>
          <w:lang w:val="en-US"/>
        </w:rPr>
        <w:t xml:space="preserve"> (SJR Q1)</w:t>
      </w:r>
    </w:p>
    <w:p w:rsidR="00A803C4" w:rsidRPr="00A803C4" w:rsidRDefault="00A803C4" w:rsidP="00A803C4">
      <w:pPr>
        <w:pStyle w:val="a7"/>
        <w:numPr>
          <w:ilvl w:val="0"/>
          <w:numId w:val="4"/>
        </w:numPr>
        <w:suppressAutoHyphens w:val="0"/>
        <w:spacing w:after="0"/>
        <w:ind w:left="714" w:hanging="357"/>
        <w:jc w:val="both"/>
        <w:rPr>
          <w:rFonts w:ascii="Times New Roman" w:hAnsi="Times New Roman"/>
          <w:sz w:val="24"/>
          <w:szCs w:val="28"/>
        </w:rPr>
      </w:pPr>
      <w:r w:rsidRPr="00A803C4">
        <w:rPr>
          <w:rFonts w:ascii="Times New Roman" w:hAnsi="Times New Roman"/>
          <w:sz w:val="24"/>
          <w:szCs w:val="28"/>
          <w:lang w:val="en-US"/>
        </w:rPr>
        <w:lastRenderedPageBreak/>
        <w:t xml:space="preserve">Kuznetsov M. B., Gubernov V. V., Kolobov A. V. Analysis of anticancer efficiency of combined fractionated radiotherapy and antiangiogenic therapy via mathematical modelling //Russian Journal of Numerical Analysis and Mathematical Modelling.  – 2018. – </w:t>
      </w:r>
      <w:r w:rsidRPr="00A803C4">
        <w:rPr>
          <w:rFonts w:ascii="Times New Roman" w:hAnsi="Times New Roman"/>
          <w:sz w:val="24"/>
          <w:szCs w:val="28"/>
        </w:rPr>
        <w:t>Т</w:t>
      </w:r>
      <w:r w:rsidRPr="00A803C4">
        <w:rPr>
          <w:rFonts w:ascii="Times New Roman" w:hAnsi="Times New Roman"/>
          <w:sz w:val="24"/>
          <w:szCs w:val="28"/>
          <w:lang w:val="en-US"/>
        </w:rPr>
        <w:t xml:space="preserve">. 33. – № 4. – </w:t>
      </w:r>
      <w:r w:rsidRPr="00A803C4">
        <w:rPr>
          <w:rFonts w:ascii="Times New Roman" w:hAnsi="Times New Roman"/>
          <w:sz w:val="24"/>
          <w:szCs w:val="28"/>
          <w:lang w:val="en-US"/>
        </w:rPr>
        <w:br/>
      </w:r>
      <w:r w:rsidRPr="00A803C4">
        <w:rPr>
          <w:rFonts w:ascii="Times New Roman" w:hAnsi="Times New Roman"/>
          <w:sz w:val="24"/>
          <w:szCs w:val="28"/>
        </w:rPr>
        <w:t>С</w:t>
      </w:r>
      <w:r w:rsidRPr="00A803C4">
        <w:rPr>
          <w:rFonts w:ascii="Times New Roman" w:hAnsi="Times New Roman"/>
          <w:sz w:val="24"/>
          <w:szCs w:val="28"/>
          <w:lang w:val="en-US"/>
        </w:rPr>
        <w:t xml:space="preserve">. 225-242. </w:t>
      </w:r>
      <w:hyperlink r:id="rId11" w:history="1">
        <w:r w:rsidRPr="00A803C4">
          <w:rPr>
            <w:rStyle w:val="a9"/>
            <w:rFonts w:ascii="Times New Roman" w:hAnsi="Times New Roman"/>
            <w:sz w:val="24"/>
            <w:szCs w:val="28"/>
            <w:lang w:val="en-US"/>
          </w:rPr>
          <w:t>https://doi.org/10.1515/rnam-2018-0019</w:t>
        </w:r>
      </w:hyperlink>
      <w:r w:rsidRPr="00A803C4">
        <w:rPr>
          <w:rFonts w:ascii="Times New Roman" w:hAnsi="Times New Roman"/>
          <w:sz w:val="24"/>
          <w:szCs w:val="28"/>
          <w:lang w:val="en-US"/>
        </w:rPr>
        <w:t xml:space="preserve"> (SJR Q3)</w:t>
      </w:r>
    </w:p>
    <w:p w:rsidR="00A803C4" w:rsidRPr="00A803C4" w:rsidRDefault="00A803C4" w:rsidP="00A803C4">
      <w:pPr>
        <w:pStyle w:val="a7"/>
        <w:numPr>
          <w:ilvl w:val="0"/>
          <w:numId w:val="4"/>
        </w:numPr>
        <w:suppressAutoHyphens w:val="0"/>
        <w:spacing w:after="0"/>
        <w:ind w:left="714" w:hanging="357"/>
        <w:jc w:val="both"/>
        <w:rPr>
          <w:rFonts w:ascii="Times New Roman" w:hAnsi="Times New Roman"/>
          <w:sz w:val="24"/>
          <w:szCs w:val="28"/>
          <w:lang w:val="en-US"/>
        </w:rPr>
      </w:pPr>
      <w:r w:rsidRPr="00A803C4">
        <w:rPr>
          <w:rFonts w:ascii="Times New Roman" w:hAnsi="Times New Roman"/>
          <w:sz w:val="24"/>
          <w:szCs w:val="28"/>
          <w:lang w:val="en-US"/>
        </w:rPr>
        <w:t xml:space="preserve">Kuznetsov M. B., Kolobov A. V. Optimization of combined antitumor chemotherapy with bevacizumab by means of mathematical modeling // in Mondaini, Rubem P., ed. </w:t>
      </w:r>
      <w:r w:rsidRPr="00A803C4">
        <w:rPr>
          <w:rFonts w:ascii="Times New Roman" w:hAnsi="Times New Roman"/>
          <w:i/>
          <w:iCs/>
          <w:sz w:val="24"/>
          <w:szCs w:val="28"/>
          <w:lang w:val="en-US"/>
        </w:rPr>
        <w:t>Trends in Biomathematics: Modeling, Optimization and Computational Problems: Selected works from the BIOMAT Consortium Lectures, Moscow 2017</w:t>
      </w:r>
      <w:r w:rsidRPr="00A803C4">
        <w:rPr>
          <w:rFonts w:ascii="Times New Roman" w:hAnsi="Times New Roman"/>
          <w:sz w:val="24"/>
          <w:szCs w:val="28"/>
          <w:lang w:val="en-US"/>
        </w:rPr>
        <w:t xml:space="preserve">. </w:t>
      </w:r>
      <w:r w:rsidRPr="00A803C4">
        <w:rPr>
          <w:rFonts w:ascii="Times New Roman" w:hAnsi="Times New Roman"/>
          <w:sz w:val="24"/>
          <w:szCs w:val="28"/>
        </w:rPr>
        <w:t xml:space="preserve">Springer, 2018. </w:t>
      </w:r>
      <w:hyperlink r:id="rId12" w:history="1">
        <w:r w:rsidRPr="00A803C4">
          <w:rPr>
            <w:rStyle w:val="a9"/>
            <w:rFonts w:ascii="Times New Roman" w:hAnsi="Times New Roman"/>
            <w:sz w:val="24"/>
            <w:szCs w:val="28"/>
          </w:rPr>
          <w:t>https://doi.org/10.1007/978-3-319-91092-5_24</w:t>
        </w:r>
      </w:hyperlink>
      <w:r w:rsidRPr="00A803C4">
        <w:rPr>
          <w:rFonts w:ascii="Times New Roman" w:hAnsi="Times New Roman"/>
          <w:sz w:val="24"/>
          <w:szCs w:val="28"/>
        </w:rPr>
        <w:t xml:space="preserve"> </w:t>
      </w:r>
    </w:p>
    <w:p w:rsidR="00A803C4" w:rsidRPr="00A803C4" w:rsidRDefault="00A803C4" w:rsidP="00A803C4">
      <w:pPr>
        <w:pStyle w:val="a7"/>
        <w:numPr>
          <w:ilvl w:val="0"/>
          <w:numId w:val="4"/>
        </w:numPr>
        <w:suppressAutoHyphens w:val="0"/>
        <w:spacing w:after="0"/>
        <w:ind w:left="714" w:hanging="357"/>
        <w:jc w:val="both"/>
        <w:rPr>
          <w:rFonts w:ascii="Times New Roman" w:hAnsi="Times New Roman"/>
          <w:sz w:val="24"/>
          <w:szCs w:val="28"/>
          <w:lang w:val="en-US"/>
        </w:rPr>
      </w:pPr>
      <w:r w:rsidRPr="00A803C4">
        <w:rPr>
          <w:rFonts w:ascii="Times New Roman" w:hAnsi="Times New Roman"/>
          <w:sz w:val="24"/>
          <w:szCs w:val="28"/>
          <w:lang w:val="en-US"/>
        </w:rPr>
        <w:t xml:space="preserve">Kuznetsov M. B., Kolobov A. V. Mathematical modelling of chemotherapy combined with bevacizumab //Russian Journal of Numerical Analysis and Mathematical Modelling. – 2017. – </w:t>
      </w:r>
      <w:r w:rsidRPr="00A803C4">
        <w:rPr>
          <w:rFonts w:ascii="Times New Roman" w:hAnsi="Times New Roman"/>
          <w:sz w:val="24"/>
          <w:szCs w:val="28"/>
        </w:rPr>
        <w:t>Т</w:t>
      </w:r>
      <w:r w:rsidRPr="00A803C4">
        <w:rPr>
          <w:rFonts w:ascii="Times New Roman" w:hAnsi="Times New Roman"/>
          <w:sz w:val="24"/>
          <w:szCs w:val="28"/>
          <w:lang w:val="en-US"/>
        </w:rPr>
        <w:t xml:space="preserve">. 32. – №. 5. – </w:t>
      </w:r>
      <w:r w:rsidRPr="00A803C4">
        <w:rPr>
          <w:rFonts w:ascii="Times New Roman" w:hAnsi="Times New Roman"/>
          <w:sz w:val="24"/>
          <w:szCs w:val="28"/>
        </w:rPr>
        <w:t>С</w:t>
      </w:r>
      <w:r w:rsidRPr="00A803C4">
        <w:rPr>
          <w:rFonts w:ascii="Times New Roman" w:hAnsi="Times New Roman"/>
          <w:sz w:val="24"/>
          <w:szCs w:val="28"/>
          <w:lang w:val="en-US"/>
        </w:rPr>
        <w:t xml:space="preserve">. 293-304. </w:t>
      </w:r>
      <w:hyperlink r:id="rId13" w:history="1">
        <w:r w:rsidRPr="00A803C4">
          <w:rPr>
            <w:rStyle w:val="a9"/>
            <w:rFonts w:ascii="Times New Roman" w:hAnsi="Times New Roman"/>
            <w:sz w:val="24"/>
            <w:szCs w:val="28"/>
            <w:lang w:val="en-US"/>
          </w:rPr>
          <w:t>https://doi.org/10.1515/rnam-2017-0028</w:t>
        </w:r>
      </w:hyperlink>
      <w:r w:rsidRPr="00A803C4">
        <w:rPr>
          <w:rFonts w:ascii="Times New Roman" w:hAnsi="Times New Roman"/>
          <w:sz w:val="24"/>
          <w:szCs w:val="28"/>
          <w:lang w:val="en-US"/>
        </w:rPr>
        <w:t xml:space="preserve"> (SJR Q3)</w:t>
      </w:r>
    </w:p>
    <w:p w:rsidR="00A803C4" w:rsidRPr="00A803C4" w:rsidRDefault="00A803C4" w:rsidP="00A803C4">
      <w:pPr>
        <w:pStyle w:val="a7"/>
        <w:numPr>
          <w:ilvl w:val="0"/>
          <w:numId w:val="4"/>
        </w:numPr>
        <w:suppressAutoHyphens w:val="0"/>
        <w:spacing w:after="0"/>
        <w:ind w:left="714" w:hanging="357"/>
        <w:jc w:val="both"/>
        <w:rPr>
          <w:rFonts w:ascii="Times New Roman" w:hAnsi="Times New Roman"/>
          <w:sz w:val="24"/>
          <w:szCs w:val="28"/>
          <w:lang w:val="en-US"/>
        </w:rPr>
      </w:pPr>
      <w:r w:rsidRPr="00A803C4">
        <w:rPr>
          <w:rFonts w:ascii="Times New Roman" w:hAnsi="Times New Roman"/>
          <w:sz w:val="24"/>
          <w:szCs w:val="28"/>
          <w:lang w:val="en-US"/>
        </w:rPr>
        <w:t xml:space="preserve">Kuznetsov M. B., Gubernov V. V., Kolobov A. V. Influence of interstitial fluid dynamics on growth and therapy of angiogenic tumor. Analysis by mathematical model //Biophysics. – 2017. – </w:t>
      </w:r>
      <w:r w:rsidRPr="00A803C4">
        <w:rPr>
          <w:rFonts w:ascii="Times New Roman" w:hAnsi="Times New Roman"/>
          <w:sz w:val="24"/>
          <w:szCs w:val="28"/>
        </w:rPr>
        <w:t>Т</w:t>
      </w:r>
      <w:r w:rsidRPr="00A803C4">
        <w:rPr>
          <w:rFonts w:ascii="Times New Roman" w:hAnsi="Times New Roman"/>
          <w:sz w:val="24"/>
          <w:szCs w:val="28"/>
          <w:lang w:val="en-US"/>
        </w:rPr>
        <w:t xml:space="preserve">. 62. – №. 1. – </w:t>
      </w:r>
      <w:r w:rsidRPr="00A803C4">
        <w:rPr>
          <w:rFonts w:ascii="Times New Roman" w:hAnsi="Times New Roman"/>
          <w:sz w:val="24"/>
          <w:szCs w:val="28"/>
        </w:rPr>
        <w:t>С</w:t>
      </w:r>
      <w:r w:rsidRPr="00A803C4">
        <w:rPr>
          <w:rFonts w:ascii="Times New Roman" w:hAnsi="Times New Roman"/>
          <w:sz w:val="24"/>
          <w:szCs w:val="28"/>
          <w:lang w:val="en-US"/>
        </w:rPr>
        <w:t xml:space="preserve">. 129-137. </w:t>
      </w:r>
      <w:hyperlink r:id="rId14" w:history="1">
        <w:r w:rsidRPr="00A803C4">
          <w:rPr>
            <w:rStyle w:val="a9"/>
            <w:rFonts w:ascii="Times New Roman" w:hAnsi="Times New Roman"/>
            <w:sz w:val="24"/>
            <w:szCs w:val="28"/>
            <w:lang w:val="en-US"/>
          </w:rPr>
          <w:t>https://doi.org/10.1134/S0006350917010110</w:t>
        </w:r>
      </w:hyperlink>
      <w:r w:rsidRPr="00A803C4">
        <w:rPr>
          <w:rFonts w:ascii="Times New Roman" w:hAnsi="Times New Roman"/>
          <w:sz w:val="24"/>
          <w:szCs w:val="28"/>
          <w:lang w:val="en-US"/>
        </w:rPr>
        <w:t xml:space="preserve"> (Scopus Q4)</w:t>
      </w:r>
    </w:p>
    <w:p w:rsidR="00A803C4" w:rsidRPr="00A803C4" w:rsidRDefault="00A803C4" w:rsidP="00A803C4">
      <w:pPr>
        <w:pStyle w:val="a7"/>
        <w:numPr>
          <w:ilvl w:val="0"/>
          <w:numId w:val="4"/>
        </w:numPr>
        <w:suppressAutoHyphens w:val="0"/>
        <w:spacing w:after="0"/>
        <w:ind w:left="714" w:hanging="357"/>
        <w:jc w:val="both"/>
        <w:rPr>
          <w:rFonts w:ascii="Times New Roman" w:hAnsi="Times New Roman"/>
          <w:sz w:val="24"/>
          <w:szCs w:val="28"/>
        </w:rPr>
      </w:pPr>
      <w:r w:rsidRPr="00A803C4">
        <w:rPr>
          <w:rFonts w:ascii="Times New Roman" w:hAnsi="Times New Roman"/>
          <w:sz w:val="24"/>
          <w:szCs w:val="28"/>
        </w:rPr>
        <w:t xml:space="preserve">Кузнецов М. Б., Колобов А. В. Исследование влияния антиангиогенной монотерапии на прогрессию гетерогенной опухоли с помощью методов математического моделирования //Компьютерные исследования и моделирование. – 2017. – Т. 9. – №. 3. – С. 487-501.  </w:t>
      </w:r>
      <w:hyperlink r:id="rId15" w:history="1">
        <w:r w:rsidRPr="00A803C4">
          <w:rPr>
            <w:rStyle w:val="a9"/>
            <w:rFonts w:ascii="Times New Roman" w:hAnsi="Times New Roman"/>
            <w:sz w:val="24"/>
            <w:szCs w:val="28"/>
            <w:lang w:val="en-US"/>
          </w:rPr>
          <w:t>https</w:t>
        </w:r>
        <w:r w:rsidRPr="00A803C4">
          <w:rPr>
            <w:rStyle w:val="a9"/>
            <w:rFonts w:ascii="Times New Roman" w:hAnsi="Times New Roman"/>
            <w:sz w:val="24"/>
            <w:szCs w:val="28"/>
          </w:rPr>
          <w:t>://</w:t>
        </w:r>
        <w:r w:rsidRPr="00A803C4">
          <w:rPr>
            <w:rStyle w:val="a9"/>
            <w:rFonts w:ascii="Times New Roman" w:hAnsi="Times New Roman"/>
            <w:sz w:val="24"/>
            <w:szCs w:val="28"/>
            <w:lang w:val="en-US"/>
          </w:rPr>
          <w:t>doi</w:t>
        </w:r>
        <w:r w:rsidRPr="00A803C4">
          <w:rPr>
            <w:rStyle w:val="a9"/>
            <w:rFonts w:ascii="Times New Roman" w:hAnsi="Times New Roman"/>
            <w:sz w:val="24"/>
            <w:szCs w:val="28"/>
          </w:rPr>
          <w:t>.</w:t>
        </w:r>
        <w:r w:rsidRPr="00A803C4">
          <w:rPr>
            <w:rStyle w:val="a9"/>
            <w:rFonts w:ascii="Times New Roman" w:hAnsi="Times New Roman"/>
            <w:sz w:val="24"/>
            <w:szCs w:val="28"/>
            <w:lang w:val="en-US"/>
          </w:rPr>
          <w:t>org</w:t>
        </w:r>
        <w:r w:rsidRPr="00A803C4">
          <w:rPr>
            <w:rStyle w:val="a9"/>
            <w:rFonts w:ascii="Times New Roman" w:hAnsi="Times New Roman"/>
            <w:sz w:val="24"/>
            <w:szCs w:val="28"/>
          </w:rPr>
          <w:t>/10.20537/2076-7633-2017-9-3-487-501</w:t>
        </w:r>
      </w:hyperlink>
      <w:r w:rsidRPr="00A803C4">
        <w:rPr>
          <w:rFonts w:ascii="Times New Roman" w:hAnsi="Times New Roman"/>
          <w:sz w:val="24"/>
          <w:szCs w:val="28"/>
        </w:rPr>
        <w:t xml:space="preserve">  (</w:t>
      </w:r>
      <w:r w:rsidRPr="00A803C4">
        <w:rPr>
          <w:rFonts w:ascii="Times New Roman" w:hAnsi="Times New Roman"/>
          <w:sz w:val="24"/>
          <w:szCs w:val="28"/>
          <w:lang w:val="en-US"/>
        </w:rPr>
        <w:t>Scopus Q</w:t>
      </w:r>
      <w:r w:rsidRPr="00A803C4">
        <w:rPr>
          <w:rFonts w:ascii="Times New Roman" w:hAnsi="Times New Roman"/>
          <w:sz w:val="24"/>
          <w:szCs w:val="28"/>
        </w:rPr>
        <w:t>4)</w:t>
      </w:r>
    </w:p>
    <w:p w:rsidR="005F4910" w:rsidRPr="00A803C4" w:rsidRDefault="005F4910" w:rsidP="00081B28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5F4910" w:rsidRPr="00A803C4" w:rsidSect="00CB5D6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ambria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A03"/>
    <w:multiLevelType w:val="hybridMultilevel"/>
    <w:tmpl w:val="E848C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F57"/>
    <w:multiLevelType w:val="multilevel"/>
    <w:tmpl w:val="7650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25F55308"/>
    <w:multiLevelType w:val="multilevel"/>
    <w:tmpl w:val="1CEAA4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83F032A"/>
    <w:multiLevelType w:val="hybridMultilevel"/>
    <w:tmpl w:val="299A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5355F"/>
    <w:multiLevelType w:val="hybridMultilevel"/>
    <w:tmpl w:val="63D42D2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compat/>
  <w:rsids>
    <w:rsidRoot w:val="009467D2"/>
    <w:rsid w:val="00081B28"/>
    <w:rsid w:val="00103BB1"/>
    <w:rsid w:val="00167460"/>
    <w:rsid w:val="002453DE"/>
    <w:rsid w:val="002A5536"/>
    <w:rsid w:val="00332C50"/>
    <w:rsid w:val="003F09AC"/>
    <w:rsid w:val="004D655E"/>
    <w:rsid w:val="005C7B05"/>
    <w:rsid w:val="005F4910"/>
    <w:rsid w:val="00776662"/>
    <w:rsid w:val="009467D2"/>
    <w:rsid w:val="009924CA"/>
    <w:rsid w:val="009C62CC"/>
    <w:rsid w:val="00A109BE"/>
    <w:rsid w:val="00A37895"/>
    <w:rsid w:val="00A803C4"/>
    <w:rsid w:val="00B80C58"/>
    <w:rsid w:val="00BC4C81"/>
    <w:rsid w:val="00C50D2C"/>
    <w:rsid w:val="00C56D94"/>
    <w:rsid w:val="00C72406"/>
    <w:rsid w:val="00CB5D65"/>
    <w:rsid w:val="00D7278D"/>
    <w:rsid w:val="00E23D88"/>
    <w:rsid w:val="00E863A3"/>
    <w:rsid w:val="00EF2BBF"/>
    <w:rsid w:val="00EF2D45"/>
    <w:rsid w:val="00F9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D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55AD2"/>
  </w:style>
  <w:style w:type="character" w:customStyle="1" w:styleId="WW-Absatz-Standardschriftart">
    <w:name w:val="WW-Absatz-Standardschriftart"/>
    <w:qFormat/>
    <w:rsid w:val="00155AD2"/>
  </w:style>
  <w:style w:type="character" w:customStyle="1" w:styleId="WW-Absatz-Standardschriftart1">
    <w:name w:val="WW-Absatz-Standardschriftart1"/>
    <w:qFormat/>
    <w:rsid w:val="00155AD2"/>
  </w:style>
  <w:style w:type="character" w:customStyle="1" w:styleId="2">
    <w:name w:val="Основной шрифт абзаца2"/>
    <w:qFormat/>
    <w:rsid w:val="00155AD2"/>
  </w:style>
  <w:style w:type="character" w:customStyle="1" w:styleId="WW-Absatz-Standardschriftart11">
    <w:name w:val="WW-Absatz-Standardschriftart11"/>
    <w:qFormat/>
    <w:rsid w:val="00155AD2"/>
  </w:style>
  <w:style w:type="character" w:customStyle="1" w:styleId="WW-Absatz-Standardschriftart111">
    <w:name w:val="WW-Absatz-Standardschriftart111"/>
    <w:qFormat/>
    <w:rsid w:val="00155AD2"/>
  </w:style>
  <w:style w:type="character" w:customStyle="1" w:styleId="1">
    <w:name w:val="Основной шрифт абзаца1"/>
    <w:qFormat/>
    <w:rsid w:val="00155AD2"/>
  </w:style>
  <w:style w:type="character" w:customStyle="1" w:styleId="-">
    <w:name w:val="Интернет-ссылка"/>
    <w:qFormat/>
    <w:rsid w:val="00483312"/>
    <w:rPr>
      <w:color w:val="000080"/>
      <w:u w:val="single"/>
    </w:rPr>
  </w:style>
  <w:style w:type="character" w:customStyle="1" w:styleId="a3">
    <w:name w:val="Маркеры"/>
    <w:qFormat/>
    <w:rsid w:val="00483312"/>
    <w:rPr>
      <w:rFonts w:ascii="OpenSymbol" w:eastAsia="OpenSymbol" w:hAnsi="OpenSymbol" w:cs="OpenSymbol"/>
    </w:rPr>
  </w:style>
  <w:style w:type="character" w:customStyle="1" w:styleId="20">
    <w:name w:val="Основной текст 2 Знак"/>
    <w:basedOn w:val="a0"/>
    <w:link w:val="21"/>
    <w:uiPriority w:val="99"/>
    <w:semiHidden/>
    <w:qFormat/>
    <w:rsid w:val="00D805C0"/>
    <w:rPr>
      <w:rFonts w:ascii="Calibri" w:eastAsia="Calibri" w:hAnsi="Calibri"/>
      <w:sz w:val="22"/>
      <w:szCs w:val="22"/>
      <w:lang w:eastAsia="zh-CN"/>
    </w:rPr>
  </w:style>
  <w:style w:type="character" w:customStyle="1" w:styleId="ListLabel1">
    <w:name w:val="ListLabel 1"/>
    <w:qFormat/>
    <w:rsid w:val="00CB5D65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CB5D65"/>
    <w:rPr>
      <w:rFonts w:cs="Symbol"/>
    </w:rPr>
  </w:style>
  <w:style w:type="character" w:customStyle="1" w:styleId="ListLabel3">
    <w:name w:val="ListLabel 3"/>
    <w:qFormat/>
    <w:rsid w:val="00CB5D65"/>
    <w:rPr>
      <w:rFonts w:cs="Symbol"/>
    </w:rPr>
  </w:style>
  <w:style w:type="character" w:customStyle="1" w:styleId="ListLabel4">
    <w:name w:val="ListLabel 4"/>
    <w:qFormat/>
    <w:rsid w:val="00CB5D65"/>
    <w:rPr>
      <w:rFonts w:cs="Symbol"/>
    </w:rPr>
  </w:style>
  <w:style w:type="character" w:customStyle="1" w:styleId="ListLabel5">
    <w:name w:val="ListLabel 5"/>
    <w:qFormat/>
    <w:rsid w:val="00CB5D65"/>
    <w:rPr>
      <w:rFonts w:cs="Symbol"/>
    </w:rPr>
  </w:style>
  <w:style w:type="character" w:customStyle="1" w:styleId="ListLabel6">
    <w:name w:val="ListLabel 6"/>
    <w:qFormat/>
    <w:rsid w:val="00CB5D65"/>
    <w:rPr>
      <w:rFonts w:cs="Symbol"/>
    </w:rPr>
  </w:style>
  <w:style w:type="character" w:customStyle="1" w:styleId="ListLabel7">
    <w:name w:val="ListLabel 7"/>
    <w:qFormat/>
    <w:rsid w:val="00CB5D65"/>
    <w:rPr>
      <w:rFonts w:cs="Symbol"/>
    </w:rPr>
  </w:style>
  <w:style w:type="character" w:customStyle="1" w:styleId="ListLabel8">
    <w:name w:val="ListLabel 8"/>
    <w:qFormat/>
    <w:rsid w:val="00CB5D65"/>
    <w:rPr>
      <w:rFonts w:cs="Symbol"/>
    </w:rPr>
  </w:style>
  <w:style w:type="character" w:customStyle="1" w:styleId="ListLabel9">
    <w:name w:val="ListLabel 9"/>
    <w:qFormat/>
    <w:rsid w:val="00CB5D65"/>
    <w:rPr>
      <w:rFonts w:cs="Symbol"/>
    </w:rPr>
  </w:style>
  <w:style w:type="character" w:customStyle="1" w:styleId="ListLabel10">
    <w:name w:val="ListLabel 10"/>
    <w:qFormat/>
    <w:rsid w:val="00CB5D65"/>
    <w:rPr>
      <w:sz w:val="20"/>
    </w:rPr>
  </w:style>
  <w:style w:type="character" w:customStyle="1" w:styleId="ListLabel11">
    <w:name w:val="ListLabel 11"/>
    <w:qFormat/>
    <w:rsid w:val="00CB5D65"/>
    <w:rPr>
      <w:sz w:val="20"/>
    </w:rPr>
  </w:style>
  <w:style w:type="character" w:customStyle="1" w:styleId="ListLabel12">
    <w:name w:val="ListLabel 12"/>
    <w:qFormat/>
    <w:rsid w:val="00CB5D65"/>
    <w:rPr>
      <w:sz w:val="20"/>
    </w:rPr>
  </w:style>
  <w:style w:type="character" w:customStyle="1" w:styleId="ListLabel13">
    <w:name w:val="ListLabel 13"/>
    <w:qFormat/>
    <w:rsid w:val="00CB5D65"/>
    <w:rPr>
      <w:sz w:val="20"/>
    </w:rPr>
  </w:style>
  <w:style w:type="character" w:customStyle="1" w:styleId="ListLabel14">
    <w:name w:val="ListLabel 14"/>
    <w:qFormat/>
    <w:rsid w:val="00CB5D65"/>
    <w:rPr>
      <w:sz w:val="20"/>
    </w:rPr>
  </w:style>
  <w:style w:type="character" w:customStyle="1" w:styleId="ListLabel15">
    <w:name w:val="ListLabel 15"/>
    <w:qFormat/>
    <w:rsid w:val="00CB5D65"/>
    <w:rPr>
      <w:sz w:val="20"/>
    </w:rPr>
  </w:style>
  <w:style w:type="character" w:customStyle="1" w:styleId="ListLabel16">
    <w:name w:val="ListLabel 16"/>
    <w:qFormat/>
    <w:rsid w:val="00CB5D65"/>
    <w:rPr>
      <w:sz w:val="20"/>
    </w:rPr>
  </w:style>
  <w:style w:type="character" w:customStyle="1" w:styleId="ListLabel17">
    <w:name w:val="ListLabel 17"/>
    <w:qFormat/>
    <w:rsid w:val="00CB5D65"/>
    <w:rPr>
      <w:sz w:val="20"/>
    </w:rPr>
  </w:style>
  <w:style w:type="character" w:customStyle="1" w:styleId="ListLabel18">
    <w:name w:val="ListLabel 18"/>
    <w:qFormat/>
    <w:rsid w:val="00CB5D65"/>
    <w:rPr>
      <w:sz w:val="20"/>
    </w:rPr>
  </w:style>
  <w:style w:type="character" w:customStyle="1" w:styleId="InternetLink">
    <w:name w:val="Internet Link"/>
    <w:rsid w:val="00CB5D65"/>
    <w:rPr>
      <w:color w:val="000080"/>
      <w:u w:val="single"/>
    </w:rPr>
  </w:style>
  <w:style w:type="paragraph" w:customStyle="1" w:styleId="Heading">
    <w:name w:val="Heading"/>
    <w:basedOn w:val="a"/>
    <w:next w:val="a4"/>
    <w:qFormat/>
    <w:rsid w:val="00CB5D65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4">
    <w:name w:val="Body Text"/>
    <w:basedOn w:val="a"/>
    <w:rsid w:val="00155AD2"/>
    <w:pPr>
      <w:spacing w:after="120"/>
    </w:pPr>
  </w:style>
  <w:style w:type="paragraph" w:styleId="a5">
    <w:name w:val="List"/>
    <w:basedOn w:val="a4"/>
    <w:rsid w:val="00155AD2"/>
    <w:rPr>
      <w:rFonts w:cs="Lohit Hindi"/>
    </w:rPr>
  </w:style>
  <w:style w:type="paragraph" w:styleId="a6">
    <w:name w:val="caption"/>
    <w:basedOn w:val="a"/>
    <w:qFormat/>
    <w:rsid w:val="00155A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B5D65"/>
    <w:pPr>
      <w:suppressLineNumbers/>
    </w:pPr>
    <w:rPr>
      <w:rFonts w:cs="FreeSans"/>
    </w:rPr>
  </w:style>
  <w:style w:type="paragraph" w:customStyle="1" w:styleId="210">
    <w:name w:val="Заголовок 21"/>
    <w:basedOn w:val="10"/>
    <w:qFormat/>
    <w:rsid w:val="00483312"/>
    <w:pPr>
      <w:spacing w:before="200" w:after="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customStyle="1" w:styleId="10">
    <w:name w:val="Заголовок1"/>
    <w:basedOn w:val="a"/>
    <w:qFormat/>
    <w:rsid w:val="00155AD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11">
    <w:name w:val="Название объекта1"/>
    <w:basedOn w:val="a"/>
    <w:qFormat/>
    <w:rsid w:val="00155AD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155AD2"/>
    <w:pPr>
      <w:suppressLineNumbers/>
    </w:pPr>
    <w:rPr>
      <w:rFonts w:cs="Lohit Hindi"/>
    </w:rPr>
  </w:style>
  <w:style w:type="paragraph" w:customStyle="1" w:styleId="21">
    <w:name w:val="Указатель2"/>
    <w:basedOn w:val="a"/>
    <w:link w:val="20"/>
    <w:qFormat/>
    <w:rsid w:val="00155AD2"/>
    <w:pPr>
      <w:suppressLineNumbers/>
    </w:pPr>
  </w:style>
  <w:style w:type="paragraph" w:styleId="22">
    <w:name w:val="Body Text 2"/>
    <w:basedOn w:val="a"/>
    <w:uiPriority w:val="99"/>
    <w:semiHidden/>
    <w:unhideWhenUsed/>
    <w:qFormat/>
    <w:rsid w:val="00D805C0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27780C"/>
    <w:pPr>
      <w:ind w:left="720"/>
      <w:contextualSpacing/>
    </w:pPr>
  </w:style>
  <w:style w:type="table" w:styleId="a8">
    <w:name w:val="Table Grid"/>
    <w:basedOn w:val="a1"/>
    <w:uiPriority w:val="59"/>
    <w:rsid w:val="007D67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semiHidden/>
    <w:unhideWhenUsed/>
    <w:rsid w:val="00A80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00285-019-01434-4" TargetMode="External"/><Relationship Id="rId13" Type="http://schemas.openxmlformats.org/officeDocument/2006/relationships/hyperlink" Target="https://doi.org/10.1515/rnam-2017-00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51/itmconf/20203102001" TargetMode="External"/><Relationship Id="rId12" Type="http://schemas.openxmlformats.org/officeDocument/2006/relationships/hyperlink" Target="https://doi.org/10.1007/978-3-319-91092-5_2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.org/10.3390/math8050760" TargetMode="External"/><Relationship Id="rId11" Type="http://schemas.openxmlformats.org/officeDocument/2006/relationships/hyperlink" Target="https://doi.org/10.1515/rnam-2018-0019" TargetMode="External"/><Relationship Id="rId5" Type="http://schemas.openxmlformats.org/officeDocument/2006/relationships/hyperlink" Target="https://doi.org/10.1016/b978-0-12-815653-7.00010-5%20" TargetMode="External"/><Relationship Id="rId15" Type="http://schemas.openxmlformats.org/officeDocument/2006/relationships/hyperlink" Target="https://doi.org/10.20537/2076-7633-2017-9-3-487-501" TargetMode="External"/><Relationship Id="rId10" Type="http://schemas.openxmlformats.org/officeDocument/2006/relationships/hyperlink" Target="https://doi.org/10.1016/j.jtbi.2018.04.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34/S0006350919020118" TargetMode="External"/><Relationship Id="rId14" Type="http://schemas.openxmlformats.org/officeDocument/2006/relationships/hyperlink" Target="https://doi.org/10.1134/S000635091701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по защите диссертаций на соискание учёной степени доктора наук Д 002</vt:lpstr>
    </vt:vector>
  </TitlesOfParts>
  <Company>MicroSoft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по защите диссертаций на соискание учёной степени доктора наук Д 002</dc:title>
  <dc:subject/>
  <dc:creator>Lyonya</dc:creator>
  <dc:description/>
  <cp:lastModifiedBy>admin</cp:lastModifiedBy>
  <cp:revision>7</cp:revision>
  <cp:lastPrinted>2022-09-27T13:18:00Z</cp:lastPrinted>
  <dcterms:created xsi:type="dcterms:W3CDTF">2022-09-27T13:18:00Z</dcterms:created>
  <dcterms:modified xsi:type="dcterms:W3CDTF">2022-12-14T09:31:00Z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