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D2" w:rsidRDefault="00EF2BBF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9467D2" w:rsidRDefault="00EF2BBF">
      <w:pPr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Леон Атупанья Марии Кристины на тему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«Методы нелинейного анализа и моделирования для исследования динамики вирусных инфекций» на соискание учёной степени кандидата физико-математических наук </w:t>
      </w:r>
      <w:r>
        <w:rPr>
          <w:rFonts w:ascii="Times New Roman" w:hAnsi="Times New Roman"/>
          <w:color w:val="000000"/>
          <w:sz w:val="24"/>
          <w:szCs w:val="24"/>
        </w:rPr>
        <w:br/>
        <w:t>по специальности 1.2.2 — «Математическое моделирование, численные методы и комплексы программ»</w:t>
      </w:r>
    </w:p>
    <w:p w:rsidR="009467D2" w:rsidRDefault="00EF2BBF">
      <w:pPr>
        <w:jc w:val="both"/>
        <w:rPr>
          <w:rFonts w:ascii="Times New Roman" w:hAnsi="Times New Roman"/>
          <w:sz w:val="24"/>
          <w:szCs w:val="24"/>
        </w:rPr>
      </w:pPr>
      <w:r w:rsidRPr="002A5536">
        <w:rPr>
          <w:rFonts w:ascii="Times New Roman" w:hAnsi="Times New Roman"/>
          <w:color w:val="000000"/>
          <w:sz w:val="24"/>
          <w:szCs w:val="24"/>
        </w:rPr>
        <w:t xml:space="preserve">Официальный оппонент </w:t>
      </w:r>
      <w:r w:rsidR="002453DE">
        <w:rPr>
          <w:rFonts w:ascii="Times New Roman" w:hAnsi="Times New Roman"/>
          <w:b/>
          <w:bCs/>
          <w:sz w:val="24"/>
          <w:szCs w:val="24"/>
        </w:rPr>
        <w:t>Колобов</w:t>
      </w:r>
      <w:r w:rsidR="00332C50" w:rsidRPr="002A5536">
        <w:rPr>
          <w:rFonts w:ascii="Times New Roman" w:hAnsi="Times New Roman"/>
          <w:b/>
          <w:bCs/>
          <w:sz w:val="24"/>
          <w:szCs w:val="24"/>
        </w:rPr>
        <w:t xml:space="preserve"> А</w:t>
      </w:r>
      <w:r w:rsidR="002453DE">
        <w:rPr>
          <w:rFonts w:ascii="Times New Roman" w:hAnsi="Times New Roman"/>
          <w:b/>
          <w:bCs/>
          <w:sz w:val="24"/>
          <w:szCs w:val="24"/>
        </w:rPr>
        <w:t>ндрей</w:t>
      </w:r>
      <w:r w:rsidR="00332C50" w:rsidRPr="002A553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53DE">
        <w:rPr>
          <w:rFonts w:ascii="Times New Roman" w:hAnsi="Times New Roman"/>
          <w:b/>
          <w:bCs/>
          <w:sz w:val="24"/>
          <w:szCs w:val="24"/>
        </w:rPr>
        <w:t>Владимирович</w:t>
      </w:r>
      <w:r w:rsidRPr="002A5536">
        <w:rPr>
          <w:rFonts w:ascii="Times New Roman" w:hAnsi="Times New Roman"/>
          <w:sz w:val="24"/>
          <w:szCs w:val="24"/>
        </w:rPr>
        <w:t xml:space="preserve">, </w:t>
      </w:r>
      <w:r w:rsidR="009C62CC">
        <w:rPr>
          <w:rFonts w:ascii="Times New Roman" w:hAnsi="Times New Roman"/>
          <w:sz w:val="24"/>
          <w:szCs w:val="24"/>
        </w:rPr>
        <w:t>кандидат</w:t>
      </w:r>
      <w:r w:rsidRPr="002A5536">
        <w:rPr>
          <w:rFonts w:ascii="Times New Roman" w:hAnsi="Times New Roman"/>
          <w:sz w:val="24"/>
          <w:szCs w:val="24"/>
        </w:rPr>
        <w:t xml:space="preserve"> физико-математических наук по специальности </w:t>
      </w:r>
      <w:r w:rsidR="00D7278D" w:rsidRPr="00D7278D">
        <w:rPr>
          <w:rFonts w:ascii="Times New Roman" w:hAnsi="Times New Roman"/>
          <w:sz w:val="24"/>
          <w:szCs w:val="24"/>
        </w:rPr>
        <w:t>03.0</w:t>
      </w:r>
      <w:r w:rsidR="004D655E">
        <w:rPr>
          <w:rFonts w:ascii="Times New Roman" w:hAnsi="Times New Roman"/>
          <w:sz w:val="24"/>
          <w:szCs w:val="24"/>
          <w:lang w:val="en-US"/>
        </w:rPr>
        <w:t>0</w:t>
      </w:r>
      <w:r w:rsidR="00D7278D" w:rsidRPr="00D7278D">
        <w:rPr>
          <w:rFonts w:ascii="Times New Roman" w:hAnsi="Times New Roman"/>
          <w:sz w:val="24"/>
          <w:szCs w:val="24"/>
        </w:rPr>
        <w:t>.02</w:t>
      </w:r>
      <w:r w:rsidRPr="002A5536">
        <w:rPr>
          <w:rFonts w:ascii="Times New Roman" w:hAnsi="Times New Roman"/>
          <w:sz w:val="24"/>
          <w:szCs w:val="24"/>
        </w:rPr>
        <w:t xml:space="preserve"> — </w:t>
      </w:r>
      <w:r w:rsidR="00D7278D">
        <w:rPr>
          <w:rFonts w:ascii="Times New Roman" w:hAnsi="Times New Roman"/>
          <w:sz w:val="24"/>
          <w:szCs w:val="24"/>
        </w:rPr>
        <w:t>Биофизика</w:t>
      </w:r>
      <w:r w:rsidRPr="002A5536">
        <w:rPr>
          <w:rFonts w:ascii="Times New Roman" w:hAnsi="Times New Roman"/>
          <w:sz w:val="24"/>
          <w:szCs w:val="24"/>
        </w:rPr>
        <w:t>,</w:t>
      </w:r>
      <w:r w:rsidR="00E23D88">
        <w:rPr>
          <w:rFonts w:ascii="Times New Roman" w:hAnsi="Times New Roman"/>
          <w:sz w:val="24"/>
          <w:szCs w:val="24"/>
        </w:rPr>
        <w:t xml:space="preserve"> у</w:t>
      </w:r>
      <w:r w:rsidR="00E23D88" w:rsidRPr="00E23D88">
        <w:rPr>
          <w:rFonts w:ascii="Times New Roman" w:hAnsi="Times New Roman"/>
          <w:sz w:val="24"/>
          <w:szCs w:val="24"/>
        </w:rPr>
        <w:t>ченый секретарь, заместитель директора по научной работе</w:t>
      </w:r>
      <w:r w:rsidR="00776662">
        <w:rPr>
          <w:rFonts w:ascii="Times New Roman" w:hAnsi="Times New Roman"/>
          <w:sz w:val="24"/>
          <w:szCs w:val="24"/>
        </w:rPr>
        <w:t xml:space="preserve"> Ф</w:t>
      </w:r>
      <w:r w:rsidR="00103BB1">
        <w:rPr>
          <w:rFonts w:ascii="Times New Roman" w:hAnsi="Times New Roman"/>
          <w:sz w:val="24"/>
          <w:szCs w:val="24"/>
        </w:rPr>
        <w:t>едерального государственного бюджетного учреждения науки «</w:t>
      </w:r>
      <w:r w:rsidR="00103BB1" w:rsidRPr="00103BB1">
        <w:rPr>
          <w:rFonts w:ascii="Times New Roman" w:hAnsi="Times New Roman"/>
          <w:sz w:val="24"/>
          <w:szCs w:val="24"/>
        </w:rPr>
        <w:t>Физический институт имени П.Н. Лебедева</w:t>
      </w:r>
      <w:r w:rsidR="00103BB1">
        <w:rPr>
          <w:rFonts w:ascii="Times New Roman" w:hAnsi="Times New Roman"/>
          <w:sz w:val="24"/>
          <w:szCs w:val="24"/>
        </w:rPr>
        <w:t xml:space="preserve">» Российской академии </w:t>
      </w:r>
      <w:r w:rsidR="00776662">
        <w:rPr>
          <w:rFonts w:ascii="Times New Roman" w:hAnsi="Times New Roman"/>
          <w:sz w:val="24"/>
          <w:szCs w:val="24"/>
        </w:rPr>
        <w:t>наук</w:t>
      </w:r>
    </w:p>
    <w:p w:rsidR="009467D2" w:rsidRDefault="00EF2BBF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E863A3" w:rsidRPr="00E863A3">
        <w:rPr>
          <w:rFonts w:ascii="Times New Roman" w:hAnsi="Times New Roman"/>
          <w:sz w:val="24"/>
          <w:szCs w:val="24"/>
        </w:rPr>
        <w:t>119</w:t>
      </w:r>
      <w:r w:rsidR="00D7278D" w:rsidRPr="00D7278D">
        <w:rPr>
          <w:rFonts w:ascii="Times New Roman" w:hAnsi="Times New Roman"/>
          <w:sz w:val="24"/>
          <w:szCs w:val="24"/>
        </w:rPr>
        <w:t>991</w:t>
      </w:r>
      <w:r w:rsidR="00A3789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Москва, </w:t>
      </w:r>
      <w:r w:rsidR="00E863A3" w:rsidRPr="00E863A3">
        <w:rPr>
          <w:rFonts w:ascii="Times New Roman" w:hAnsi="Times New Roman"/>
          <w:sz w:val="24"/>
          <w:szCs w:val="24"/>
        </w:rPr>
        <w:t xml:space="preserve">Ленинский пр-т. 53с4, к. 5 </w:t>
      </w:r>
    </w:p>
    <w:p w:rsidR="009467D2" w:rsidRDefault="00EF2BBF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E863A3" w:rsidRPr="00E863A3">
        <w:rPr>
          <w:rFonts w:ascii="Times New Roman" w:hAnsi="Times New Roman"/>
          <w:bCs/>
        </w:rPr>
        <w:t xml:space="preserve">+7 </w:t>
      </w:r>
      <w:r w:rsidR="00E863A3">
        <w:rPr>
          <w:rFonts w:ascii="Times New Roman" w:hAnsi="Times New Roman"/>
          <w:bCs/>
        </w:rPr>
        <w:t>(</w:t>
      </w:r>
      <w:r w:rsidR="00E863A3" w:rsidRPr="00E863A3">
        <w:rPr>
          <w:rFonts w:ascii="Times New Roman" w:hAnsi="Times New Roman"/>
          <w:bCs/>
        </w:rPr>
        <w:t>499</w:t>
      </w:r>
      <w:r w:rsidR="00E863A3">
        <w:rPr>
          <w:rFonts w:ascii="Times New Roman" w:hAnsi="Times New Roman"/>
          <w:bCs/>
        </w:rPr>
        <w:t>)</w:t>
      </w:r>
      <w:r w:rsidR="00E863A3" w:rsidRPr="00E863A3">
        <w:rPr>
          <w:rFonts w:ascii="Times New Roman" w:hAnsi="Times New Roman"/>
          <w:bCs/>
        </w:rPr>
        <w:t xml:space="preserve"> 132-62-06</w:t>
      </w:r>
      <w:r w:rsidR="00D7278D">
        <w:rPr>
          <w:rFonts w:ascii="Times New Roman" w:hAnsi="Times New Roman"/>
          <w:bCs/>
        </w:rPr>
        <w:t xml:space="preserve">, </w:t>
      </w:r>
      <w:r w:rsidR="00D7278D" w:rsidRPr="00D7278D">
        <w:rPr>
          <w:rFonts w:ascii="Times New Roman" w:hAnsi="Times New Roman"/>
          <w:bCs/>
        </w:rPr>
        <w:t>+7 (915) 025-12-3</w:t>
      </w:r>
      <w:r w:rsidR="00D7278D" w:rsidRPr="00776662">
        <w:rPr>
          <w:rFonts w:ascii="Times New Roman" w:hAnsi="Times New Roman"/>
          <w:bCs/>
        </w:rPr>
        <w:t>8</w:t>
      </w:r>
      <w:r w:rsidR="00E863A3" w:rsidRPr="00E863A3">
        <w:rPr>
          <w:rFonts w:ascii="Times New Roman" w:hAnsi="Times New Roman"/>
          <w:bCs/>
        </w:rPr>
        <w:t xml:space="preserve"> </w:t>
      </w:r>
    </w:p>
    <w:p w:rsidR="009467D2" w:rsidRDefault="00EF2BBF">
      <w:pPr>
        <w:ind w:firstLine="567"/>
        <w:jc w:val="both"/>
      </w:pP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D7278D">
        <w:rPr>
          <w:rFonts w:ascii="Times New Roman" w:hAnsi="Times New Roman"/>
          <w:sz w:val="24"/>
          <w:szCs w:val="24"/>
          <w:lang w:val="en-US"/>
        </w:rPr>
        <w:t>kolobov</w:t>
      </w:r>
      <w:r w:rsidR="00E863A3" w:rsidRPr="00E863A3">
        <w:rPr>
          <w:rFonts w:ascii="Times New Roman" w:hAnsi="Times New Roman"/>
          <w:sz w:val="24"/>
          <w:szCs w:val="24"/>
        </w:rPr>
        <w:t>@</w:t>
      </w:r>
      <w:r w:rsidR="00D7278D">
        <w:rPr>
          <w:rFonts w:ascii="Times New Roman" w:hAnsi="Times New Roman"/>
          <w:sz w:val="24"/>
          <w:szCs w:val="24"/>
          <w:lang w:val="en-US"/>
        </w:rPr>
        <w:t>lebedev</w:t>
      </w:r>
      <w:r w:rsidR="00D7278D" w:rsidRPr="00D7278D">
        <w:rPr>
          <w:rFonts w:ascii="Times New Roman" w:hAnsi="Times New Roman"/>
          <w:sz w:val="24"/>
          <w:szCs w:val="24"/>
        </w:rPr>
        <w:t>.</w:t>
      </w:r>
      <w:r w:rsidR="00D7278D">
        <w:rPr>
          <w:rFonts w:ascii="Times New Roman" w:hAnsi="Times New Roman"/>
          <w:sz w:val="24"/>
          <w:szCs w:val="24"/>
          <w:lang w:val="en-US"/>
        </w:rPr>
        <w:t>ru</w:t>
      </w:r>
      <w:r w:rsidR="00E863A3" w:rsidRPr="00E863A3">
        <w:rPr>
          <w:rFonts w:ascii="Times New Roman" w:hAnsi="Times New Roman"/>
          <w:sz w:val="24"/>
          <w:szCs w:val="24"/>
        </w:rPr>
        <w:t xml:space="preserve"> </w:t>
      </w:r>
    </w:p>
    <w:p w:rsidR="009467D2" w:rsidRDefault="009467D2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67D2" w:rsidRDefault="00EF2BBF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9467D2" w:rsidRDefault="00EF2BBF">
      <w:pPr>
        <w:ind w:firstLine="567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A803C4" w:rsidRPr="00A803C4" w:rsidRDefault="00A803C4" w:rsidP="00A803C4">
      <w:pPr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eastAsia="Times New Roman" w:hAnsi="Times New Roman"/>
          <w:sz w:val="24"/>
          <w:szCs w:val="28"/>
          <w:lang w:val="en-US" w:eastAsia="ru-RU"/>
        </w:rPr>
      </w:pPr>
      <w:bookmarkStart w:id="0" w:name="_Hlk108545576"/>
      <w:bookmarkStart w:id="1" w:name="_GoBack"/>
      <w:bookmarkEnd w:id="0"/>
      <w:bookmarkEnd w:id="1"/>
      <w:r w:rsidRPr="00A803C4">
        <w:rPr>
          <w:rFonts w:ascii="Times New Roman" w:hAnsi="Times New Roman"/>
          <w:sz w:val="24"/>
          <w:szCs w:val="28"/>
          <w:lang w:val="en-US"/>
        </w:rPr>
        <w:t xml:space="preserve">Vassilevski, Yuri; Olshanskii, Maxim; Simakov, Sergey; Kolobov, Andrey; Danilov, Alexander; ,"Personalized Computational Hemodynamics: Models, Methods, and Applications for Vascular Surgery and Antitumor Therapy, Book, Academic Press, 2020 </w:t>
      </w:r>
      <w:hyperlink r:id="rId5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 xml:space="preserve">https://doi.org/10.1016/b978-0-12-815653-7.00010-5 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>ISBN: 978-0-12-8156553-7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M., Kolobov A. Optimization of Dose Fractionation for Radiotherapy of a Solid Tumor with Account of Oxygen Effect and Proliferative Heterogeneity. </w:t>
      </w:r>
      <w:r w:rsidRPr="00A803C4">
        <w:rPr>
          <w:rFonts w:ascii="Times New Roman" w:hAnsi="Times New Roman"/>
          <w:i/>
          <w:sz w:val="24"/>
          <w:szCs w:val="28"/>
          <w:lang w:val="en-US"/>
        </w:rPr>
        <w:t>Mathematics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 – 2020. – Т. 8. – №. 8. – С. 1204. </w:t>
      </w:r>
      <w:hyperlink r:id="rId6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https://doi.org/10.3390/math8081204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 (JCR - Q1)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Kuznetsov, Maxim, and Andrey Kolobov. Algorithm of optimization of fractionated radiotherapy within its combination with antiangiogenic therapy by means of mathematical modeling. </w:t>
      </w:r>
      <w:r w:rsidRPr="00A803C4">
        <w:rPr>
          <w:rFonts w:ascii="Times New Roman" w:hAnsi="Times New Roman"/>
          <w:i/>
          <w:iCs/>
          <w:sz w:val="24"/>
          <w:szCs w:val="28"/>
          <w:lang w:val="en-US"/>
        </w:rPr>
        <w:t>ITM Web of Conferences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Vol. 31. EDP Sciences, 2020. </w:t>
      </w:r>
      <w:hyperlink r:id="rId7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https://doi.org/10.1051/itmconf/20203102001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(WoS)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Kuznetsov, Maxim, and Andrey Kolobov. Investigation of solid tumor progression with account of proliferation/migration dichotomy via Darwinian mathematical model </w:t>
      </w:r>
      <w:r w:rsidRPr="00A803C4">
        <w:rPr>
          <w:rFonts w:ascii="Times New Roman" w:hAnsi="Times New Roman"/>
          <w:i/>
          <w:iCs/>
          <w:sz w:val="24"/>
          <w:szCs w:val="28"/>
          <w:lang w:val="en-US"/>
        </w:rPr>
        <w:t>Journal of Mathematical Biology</w:t>
      </w:r>
      <w:r w:rsidRPr="00A803C4">
        <w:rPr>
          <w:rFonts w:ascii="Times New Roman" w:hAnsi="Times New Roman"/>
          <w:i/>
          <w:sz w:val="24"/>
          <w:szCs w:val="28"/>
          <w:lang w:val="en-US"/>
        </w:rPr>
        <w:t xml:space="preserve"> 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– 2020. – Т. 80. – №. 3. – С. 601-626. </w:t>
      </w:r>
      <w:r w:rsidRPr="00A803C4">
        <w:rPr>
          <w:rFonts w:ascii="Times New Roman" w:hAnsi="Times New Roman"/>
          <w:sz w:val="24"/>
          <w:szCs w:val="28"/>
          <w:lang w:val="en-US"/>
        </w:rPr>
        <w:br/>
      </w:r>
      <w:hyperlink r:id="rId8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https://doi.org/10.1007/s00285-019-01434-4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 (SJR Q1)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 B., Kolobov A. V. The Influence of Chemotherapy on the Progression of a Biclonal Tumor: Analysis Using Mathematical Modeling  // Biophysics. – 2019. – T.64. - № 2. – C. 279-292. </w:t>
      </w:r>
      <w:hyperlink r:id="rId9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https://doi.org/10.1134/S0006350919020118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(Scopus Q4)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 B., Kolobov A. V. Transient alleviation of tumor hypoxia during first days of antiangiogenic therapy as a result of therapy-induced alterations in nutrient supply and tumor metabolism–Analysis by mathematical modeling //Journal of theoretical biology. – 2018. – </w:t>
      </w:r>
      <w:r w:rsidRPr="00A803C4">
        <w:rPr>
          <w:rFonts w:ascii="Times New Roman" w:hAnsi="Times New Roman"/>
          <w:sz w:val="24"/>
          <w:szCs w:val="28"/>
        </w:rPr>
        <w:t>Т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451. – </w:t>
      </w:r>
      <w:r w:rsidRPr="00A803C4">
        <w:rPr>
          <w:rFonts w:ascii="Times New Roman" w:hAnsi="Times New Roman"/>
          <w:sz w:val="24"/>
          <w:szCs w:val="28"/>
        </w:rPr>
        <w:t>С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86-100. </w:t>
      </w:r>
      <w:hyperlink r:id="rId10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https://doi.org/10.1016/j.jtbi.2018.04.035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(SJR Q1)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lastRenderedPageBreak/>
        <w:t xml:space="preserve">Kuznetsov M. B., Gubernov V. V., Kolobov A. V. Analysis of anticancer efficiency of combined fractionated radiotherapy and antiangiogenic therapy via mathematical modelling //Russian Journal of Numerical Analysis and Mathematical Modelling.  – 2018. – </w:t>
      </w:r>
      <w:r w:rsidRPr="00A803C4">
        <w:rPr>
          <w:rFonts w:ascii="Times New Roman" w:hAnsi="Times New Roman"/>
          <w:sz w:val="24"/>
          <w:szCs w:val="28"/>
        </w:rPr>
        <w:t>Т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33. – № 4. – </w:t>
      </w:r>
      <w:r w:rsidRPr="00A803C4">
        <w:rPr>
          <w:rFonts w:ascii="Times New Roman" w:hAnsi="Times New Roman"/>
          <w:sz w:val="24"/>
          <w:szCs w:val="28"/>
          <w:lang w:val="en-US"/>
        </w:rPr>
        <w:br/>
      </w:r>
      <w:r w:rsidRPr="00A803C4">
        <w:rPr>
          <w:rFonts w:ascii="Times New Roman" w:hAnsi="Times New Roman"/>
          <w:sz w:val="24"/>
          <w:szCs w:val="28"/>
        </w:rPr>
        <w:t>С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225-242. </w:t>
      </w:r>
      <w:hyperlink r:id="rId11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https://doi.org/10.1515/rnam-2018-0019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(SJR Q3)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 B., Kolobov A. V. Optimization of combined antitumor chemotherapy with bevacizumab by means of mathematical modeling // in Mondaini, Rubem P., ed. </w:t>
      </w:r>
      <w:r w:rsidRPr="00A803C4">
        <w:rPr>
          <w:rFonts w:ascii="Times New Roman" w:hAnsi="Times New Roman"/>
          <w:i/>
          <w:iCs/>
          <w:sz w:val="24"/>
          <w:szCs w:val="28"/>
          <w:lang w:val="en-US"/>
        </w:rPr>
        <w:t>Trends in Biomathematics: Modeling, Optimization and Computational Problems: Selected works from the BIOMAT Consortium Lectures, Moscow 2017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</w:t>
      </w:r>
      <w:r w:rsidRPr="00A803C4">
        <w:rPr>
          <w:rFonts w:ascii="Times New Roman" w:hAnsi="Times New Roman"/>
          <w:sz w:val="24"/>
          <w:szCs w:val="28"/>
        </w:rPr>
        <w:t xml:space="preserve">Springer, 2018. </w:t>
      </w:r>
      <w:hyperlink r:id="rId12" w:history="1">
        <w:r w:rsidRPr="00A803C4">
          <w:rPr>
            <w:rStyle w:val="a9"/>
            <w:rFonts w:ascii="Times New Roman" w:hAnsi="Times New Roman"/>
            <w:sz w:val="24"/>
            <w:szCs w:val="28"/>
          </w:rPr>
          <w:t>https://doi.org/10.1007/978-3-319-91092-5_24</w:t>
        </w:r>
      </w:hyperlink>
      <w:r w:rsidRPr="00A803C4">
        <w:rPr>
          <w:rFonts w:ascii="Times New Roman" w:hAnsi="Times New Roman"/>
          <w:sz w:val="24"/>
          <w:szCs w:val="28"/>
        </w:rPr>
        <w:t xml:space="preserve"> 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 B., Kolobov A. V. Mathematical modelling of chemotherapy combined with bevacizumab //Russian Journal of Numerical Analysis and Mathematical Modelling. – 2017. – </w:t>
      </w:r>
      <w:r w:rsidRPr="00A803C4">
        <w:rPr>
          <w:rFonts w:ascii="Times New Roman" w:hAnsi="Times New Roman"/>
          <w:sz w:val="24"/>
          <w:szCs w:val="28"/>
        </w:rPr>
        <w:t>Т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32. – №. 5. – </w:t>
      </w:r>
      <w:r w:rsidRPr="00A803C4">
        <w:rPr>
          <w:rFonts w:ascii="Times New Roman" w:hAnsi="Times New Roman"/>
          <w:sz w:val="24"/>
          <w:szCs w:val="28"/>
        </w:rPr>
        <w:t>С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293-304. </w:t>
      </w:r>
      <w:hyperlink r:id="rId13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https://doi.org/10.1515/rnam-2017-0028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(SJR Q3)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  <w:lang w:val="en-US"/>
        </w:rPr>
      </w:pPr>
      <w:r w:rsidRPr="00A803C4">
        <w:rPr>
          <w:rFonts w:ascii="Times New Roman" w:hAnsi="Times New Roman"/>
          <w:sz w:val="24"/>
          <w:szCs w:val="28"/>
          <w:lang w:val="en-US"/>
        </w:rPr>
        <w:t xml:space="preserve">Kuznetsov M. B., Gubernov V. V., Kolobov A. V. Influence of interstitial fluid dynamics on growth and therapy of angiogenic tumor. Analysis by mathematical model //Biophysics. – 2017. – </w:t>
      </w:r>
      <w:r w:rsidRPr="00A803C4">
        <w:rPr>
          <w:rFonts w:ascii="Times New Roman" w:hAnsi="Times New Roman"/>
          <w:sz w:val="24"/>
          <w:szCs w:val="28"/>
        </w:rPr>
        <w:t>Т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62. – №. 1. – </w:t>
      </w:r>
      <w:r w:rsidRPr="00A803C4">
        <w:rPr>
          <w:rFonts w:ascii="Times New Roman" w:hAnsi="Times New Roman"/>
          <w:sz w:val="24"/>
          <w:szCs w:val="28"/>
        </w:rPr>
        <w:t>С</w:t>
      </w:r>
      <w:r w:rsidRPr="00A803C4">
        <w:rPr>
          <w:rFonts w:ascii="Times New Roman" w:hAnsi="Times New Roman"/>
          <w:sz w:val="24"/>
          <w:szCs w:val="28"/>
          <w:lang w:val="en-US"/>
        </w:rPr>
        <w:t xml:space="preserve">. 129-137. </w:t>
      </w:r>
      <w:hyperlink r:id="rId14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https://doi.org/10.1134/S0006350917010110</w:t>
        </w:r>
      </w:hyperlink>
      <w:r w:rsidRPr="00A803C4">
        <w:rPr>
          <w:rFonts w:ascii="Times New Roman" w:hAnsi="Times New Roman"/>
          <w:sz w:val="24"/>
          <w:szCs w:val="28"/>
          <w:lang w:val="en-US"/>
        </w:rPr>
        <w:t xml:space="preserve"> (Scopus Q4)</w:t>
      </w:r>
    </w:p>
    <w:p w:rsidR="00A803C4" w:rsidRPr="00A803C4" w:rsidRDefault="00A803C4" w:rsidP="00A803C4">
      <w:pPr>
        <w:pStyle w:val="a7"/>
        <w:numPr>
          <w:ilvl w:val="0"/>
          <w:numId w:val="4"/>
        </w:numPr>
        <w:suppressAutoHyphens w:val="0"/>
        <w:spacing w:after="0"/>
        <w:ind w:left="714" w:hanging="357"/>
        <w:jc w:val="both"/>
        <w:rPr>
          <w:rFonts w:ascii="Times New Roman" w:hAnsi="Times New Roman"/>
          <w:sz w:val="24"/>
          <w:szCs w:val="28"/>
        </w:rPr>
      </w:pPr>
      <w:r w:rsidRPr="00A803C4">
        <w:rPr>
          <w:rFonts w:ascii="Times New Roman" w:hAnsi="Times New Roman"/>
          <w:sz w:val="24"/>
          <w:szCs w:val="28"/>
        </w:rPr>
        <w:t xml:space="preserve">Кузнецов М. Б., Колобов А. В. Исследование влияния антиангиогенной монотерапии на прогрессию гетерогенной опухоли с помощью методов математического моделирования //Компьютерные исследования и моделирование. – 2017. – Т. 9. – №. 3. – С. 487-501.  </w:t>
      </w:r>
      <w:hyperlink r:id="rId15" w:history="1"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https</w:t>
        </w:r>
        <w:r w:rsidRPr="00A803C4">
          <w:rPr>
            <w:rStyle w:val="a9"/>
            <w:rFonts w:ascii="Times New Roman" w:hAnsi="Times New Roman"/>
            <w:sz w:val="24"/>
            <w:szCs w:val="28"/>
          </w:rPr>
          <w:t>://</w:t>
        </w:r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doi</w:t>
        </w:r>
        <w:r w:rsidRPr="00A803C4">
          <w:rPr>
            <w:rStyle w:val="a9"/>
            <w:rFonts w:ascii="Times New Roman" w:hAnsi="Times New Roman"/>
            <w:sz w:val="24"/>
            <w:szCs w:val="28"/>
          </w:rPr>
          <w:t>.</w:t>
        </w:r>
        <w:r w:rsidRPr="00A803C4">
          <w:rPr>
            <w:rStyle w:val="a9"/>
            <w:rFonts w:ascii="Times New Roman" w:hAnsi="Times New Roman"/>
            <w:sz w:val="24"/>
            <w:szCs w:val="28"/>
            <w:lang w:val="en-US"/>
          </w:rPr>
          <w:t>org</w:t>
        </w:r>
        <w:r w:rsidRPr="00A803C4">
          <w:rPr>
            <w:rStyle w:val="a9"/>
            <w:rFonts w:ascii="Times New Roman" w:hAnsi="Times New Roman"/>
            <w:sz w:val="24"/>
            <w:szCs w:val="28"/>
          </w:rPr>
          <w:t>/10.20537/2076-7633-2017-9-3-487-501</w:t>
        </w:r>
      </w:hyperlink>
      <w:r w:rsidRPr="00A803C4">
        <w:rPr>
          <w:rFonts w:ascii="Times New Roman" w:hAnsi="Times New Roman"/>
          <w:sz w:val="24"/>
          <w:szCs w:val="28"/>
        </w:rPr>
        <w:t xml:space="preserve">  (</w:t>
      </w:r>
      <w:r w:rsidRPr="00A803C4">
        <w:rPr>
          <w:rFonts w:ascii="Times New Roman" w:hAnsi="Times New Roman"/>
          <w:sz w:val="24"/>
          <w:szCs w:val="28"/>
          <w:lang w:val="en-US"/>
        </w:rPr>
        <w:t>Scopus Q</w:t>
      </w:r>
      <w:r w:rsidRPr="00A803C4">
        <w:rPr>
          <w:rFonts w:ascii="Times New Roman" w:hAnsi="Times New Roman"/>
          <w:sz w:val="24"/>
          <w:szCs w:val="28"/>
        </w:rPr>
        <w:t>4)</w:t>
      </w:r>
    </w:p>
    <w:p w:rsidR="005F4910" w:rsidRPr="00A803C4" w:rsidRDefault="005F4910" w:rsidP="00081B28">
      <w:pPr>
        <w:pStyle w:val="a7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5F4910" w:rsidRPr="00A803C4" w:rsidSect="00CB5D6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A03"/>
    <w:multiLevelType w:val="hybridMultilevel"/>
    <w:tmpl w:val="E848C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23F57"/>
    <w:multiLevelType w:val="multilevel"/>
    <w:tmpl w:val="765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25F55308"/>
    <w:multiLevelType w:val="multilevel"/>
    <w:tmpl w:val="1CEAA4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83F032A"/>
    <w:multiLevelType w:val="hybridMultilevel"/>
    <w:tmpl w:val="299A6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5355F"/>
    <w:multiLevelType w:val="hybridMultilevel"/>
    <w:tmpl w:val="63D42D2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compat/>
  <w:rsids>
    <w:rsidRoot w:val="009467D2"/>
    <w:rsid w:val="00081B28"/>
    <w:rsid w:val="00103BB1"/>
    <w:rsid w:val="00167460"/>
    <w:rsid w:val="002453DE"/>
    <w:rsid w:val="002A5536"/>
    <w:rsid w:val="00332C50"/>
    <w:rsid w:val="003F09AC"/>
    <w:rsid w:val="004D655E"/>
    <w:rsid w:val="005C7B05"/>
    <w:rsid w:val="005F4910"/>
    <w:rsid w:val="00776662"/>
    <w:rsid w:val="009467D2"/>
    <w:rsid w:val="009924CA"/>
    <w:rsid w:val="009C62CC"/>
    <w:rsid w:val="00A109BE"/>
    <w:rsid w:val="00A37895"/>
    <w:rsid w:val="00A803C4"/>
    <w:rsid w:val="00B80C58"/>
    <w:rsid w:val="00BC4C81"/>
    <w:rsid w:val="00C50D2C"/>
    <w:rsid w:val="00C56D94"/>
    <w:rsid w:val="00C72406"/>
    <w:rsid w:val="00CB5D65"/>
    <w:rsid w:val="00D7278D"/>
    <w:rsid w:val="00E23D88"/>
    <w:rsid w:val="00E863A3"/>
    <w:rsid w:val="00EF2BBF"/>
    <w:rsid w:val="00EF2D45"/>
    <w:rsid w:val="00F9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">
    <w:name w:val="Основной шрифт абзаца1"/>
    <w:qFormat/>
    <w:rsid w:val="00155AD2"/>
  </w:style>
  <w:style w:type="character" w:customStyle="1" w:styleId="-">
    <w:name w:val="Интернет-ссылка"/>
    <w:qFormat/>
    <w:rsid w:val="00483312"/>
    <w:rPr>
      <w:color w:val="000080"/>
      <w:u w:val="single"/>
    </w:rPr>
  </w:style>
  <w:style w:type="character" w:customStyle="1" w:styleId="a3">
    <w:name w:val="Маркеры"/>
    <w:qFormat/>
    <w:rsid w:val="00483312"/>
    <w:rPr>
      <w:rFonts w:ascii="OpenSymbol" w:eastAsia="OpenSymbol" w:hAnsi="OpenSymbol" w:cs="OpenSymbol"/>
    </w:rPr>
  </w:style>
  <w:style w:type="character" w:customStyle="1" w:styleId="20">
    <w:name w:val="Основной текст 2 Знак"/>
    <w:basedOn w:val="a0"/>
    <w:link w:val="21"/>
    <w:uiPriority w:val="99"/>
    <w:semiHidden/>
    <w:qFormat/>
    <w:rsid w:val="00D805C0"/>
    <w:rPr>
      <w:rFonts w:ascii="Calibri" w:eastAsia="Calibri" w:hAnsi="Calibri"/>
      <w:sz w:val="22"/>
      <w:szCs w:val="22"/>
      <w:lang w:eastAsia="zh-CN"/>
    </w:rPr>
  </w:style>
  <w:style w:type="character" w:customStyle="1" w:styleId="ListLabel1">
    <w:name w:val="ListLabel 1"/>
    <w:qFormat/>
    <w:rsid w:val="00CB5D65"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sid w:val="00CB5D65"/>
    <w:rPr>
      <w:rFonts w:cs="Symbol"/>
    </w:rPr>
  </w:style>
  <w:style w:type="character" w:customStyle="1" w:styleId="ListLabel3">
    <w:name w:val="ListLabel 3"/>
    <w:qFormat/>
    <w:rsid w:val="00CB5D65"/>
    <w:rPr>
      <w:rFonts w:cs="Symbol"/>
    </w:rPr>
  </w:style>
  <w:style w:type="character" w:customStyle="1" w:styleId="ListLabel4">
    <w:name w:val="ListLabel 4"/>
    <w:qFormat/>
    <w:rsid w:val="00CB5D65"/>
    <w:rPr>
      <w:rFonts w:cs="Symbol"/>
    </w:rPr>
  </w:style>
  <w:style w:type="character" w:customStyle="1" w:styleId="ListLabel5">
    <w:name w:val="ListLabel 5"/>
    <w:qFormat/>
    <w:rsid w:val="00CB5D65"/>
    <w:rPr>
      <w:rFonts w:cs="Symbol"/>
    </w:rPr>
  </w:style>
  <w:style w:type="character" w:customStyle="1" w:styleId="ListLabel6">
    <w:name w:val="ListLabel 6"/>
    <w:qFormat/>
    <w:rsid w:val="00CB5D65"/>
    <w:rPr>
      <w:rFonts w:cs="Symbol"/>
    </w:rPr>
  </w:style>
  <w:style w:type="character" w:customStyle="1" w:styleId="ListLabel7">
    <w:name w:val="ListLabel 7"/>
    <w:qFormat/>
    <w:rsid w:val="00CB5D65"/>
    <w:rPr>
      <w:rFonts w:cs="Symbol"/>
    </w:rPr>
  </w:style>
  <w:style w:type="character" w:customStyle="1" w:styleId="ListLabel8">
    <w:name w:val="ListLabel 8"/>
    <w:qFormat/>
    <w:rsid w:val="00CB5D65"/>
    <w:rPr>
      <w:rFonts w:cs="Symbol"/>
    </w:rPr>
  </w:style>
  <w:style w:type="character" w:customStyle="1" w:styleId="ListLabel9">
    <w:name w:val="ListLabel 9"/>
    <w:qFormat/>
    <w:rsid w:val="00CB5D65"/>
    <w:rPr>
      <w:rFonts w:cs="Symbol"/>
    </w:rPr>
  </w:style>
  <w:style w:type="character" w:customStyle="1" w:styleId="ListLabel10">
    <w:name w:val="ListLabel 10"/>
    <w:qFormat/>
    <w:rsid w:val="00CB5D65"/>
    <w:rPr>
      <w:sz w:val="20"/>
    </w:rPr>
  </w:style>
  <w:style w:type="character" w:customStyle="1" w:styleId="ListLabel11">
    <w:name w:val="ListLabel 11"/>
    <w:qFormat/>
    <w:rsid w:val="00CB5D65"/>
    <w:rPr>
      <w:sz w:val="20"/>
    </w:rPr>
  </w:style>
  <w:style w:type="character" w:customStyle="1" w:styleId="ListLabel12">
    <w:name w:val="ListLabel 12"/>
    <w:qFormat/>
    <w:rsid w:val="00CB5D65"/>
    <w:rPr>
      <w:sz w:val="20"/>
    </w:rPr>
  </w:style>
  <w:style w:type="character" w:customStyle="1" w:styleId="ListLabel13">
    <w:name w:val="ListLabel 13"/>
    <w:qFormat/>
    <w:rsid w:val="00CB5D65"/>
    <w:rPr>
      <w:sz w:val="20"/>
    </w:rPr>
  </w:style>
  <w:style w:type="character" w:customStyle="1" w:styleId="ListLabel14">
    <w:name w:val="ListLabel 14"/>
    <w:qFormat/>
    <w:rsid w:val="00CB5D65"/>
    <w:rPr>
      <w:sz w:val="20"/>
    </w:rPr>
  </w:style>
  <w:style w:type="character" w:customStyle="1" w:styleId="ListLabel15">
    <w:name w:val="ListLabel 15"/>
    <w:qFormat/>
    <w:rsid w:val="00CB5D65"/>
    <w:rPr>
      <w:sz w:val="20"/>
    </w:rPr>
  </w:style>
  <w:style w:type="character" w:customStyle="1" w:styleId="ListLabel16">
    <w:name w:val="ListLabel 16"/>
    <w:qFormat/>
    <w:rsid w:val="00CB5D65"/>
    <w:rPr>
      <w:sz w:val="20"/>
    </w:rPr>
  </w:style>
  <w:style w:type="character" w:customStyle="1" w:styleId="ListLabel17">
    <w:name w:val="ListLabel 17"/>
    <w:qFormat/>
    <w:rsid w:val="00CB5D65"/>
    <w:rPr>
      <w:sz w:val="20"/>
    </w:rPr>
  </w:style>
  <w:style w:type="character" w:customStyle="1" w:styleId="ListLabel18">
    <w:name w:val="ListLabel 18"/>
    <w:qFormat/>
    <w:rsid w:val="00CB5D65"/>
    <w:rPr>
      <w:sz w:val="20"/>
    </w:rPr>
  </w:style>
  <w:style w:type="character" w:customStyle="1" w:styleId="InternetLink">
    <w:name w:val="Internet Link"/>
    <w:rsid w:val="00CB5D65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CB5D65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rsid w:val="00155AD2"/>
    <w:pPr>
      <w:spacing w:after="120"/>
    </w:pPr>
  </w:style>
  <w:style w:type="paragraph" w:styleId="a5">
    <w:name w:val="List"/>
    <w:basedOn w:val="a4"/>
    <w:rsid w:val="00155AD2"/>
    <w:rPr>
      <w:rFonts w:cs="Lohit Hindi"/>
    </w:r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B5D65"/>
    <w:pPr>
      <w:suppressLineNumbers/>
    </w:pPr>
    <w:rPr>
      <w:rFonts w:cs="FreeSans"/>
    </w:rPr>
  </w:style>
  <w:style w:type="paragraph" w:customStyle="1" w:styleId="210">
    <w:name w:val="Заголовок 21"/>
    <w:basedOn w:val="10"/>
    <w:qFormat/>
    <w:rsid w:val="00483312"/>
    <w:pPr>
      <w:spacing w:before="200" w:after="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paragraph" w:customStyle="1" w:styleId="10">
    <w:name w:val="Заголовок1"/>
    <w:basedOn w:val="a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  <w:rPr>
      <w:rFonts w:cs="Lohit Hindi"/>
    </w:rPr>
  </w:style>
  <w:style w:type="paragraph" w:customStyle="1" w:styleId="21">
    <w:name w:val="Указатель2"/>
    <w:basedOn w:val="a"/>
    <w:link w:val="20"/>
    <w:qFormat/>
    <w:rsid w:val="00155AD2"/>
    <w:pPr>
      <w:suppressLineNumbers/>
    </w:pPr>
  </w:style>
  <w:style w:type="paragraph" w:styleId="22">
    <w:name w:val="Body Text 2"/>
    <w:basedOn w:val="a"/>
    <w:uiPriority w:val="99"/>
    <w:semiHidden/>
    <w:unhideWhenUsed/>
    <w:qFormat/>
    <w:rsid w:val="00D805C0"/>
    <w:pPr>
      <w:spacing w:after="120" w:line="480" w:lineRule="auto"/>
    </w:pPr>
  </w:style>
  <w:style w:type="paragraph" w:styleId="a7">
    <w:name w:val="List Paragraph"/>
    <w:basedOn w:val="a"/>
    <w:uiPriority w:val="34"/>
    <w:qFormat/>
    <w:rsid w:val="0027780C"/>
    <w:pPr>
      <w:ind w:left="720"/>
      <w:contextualSpacing/>
    </w:pPr>
  </w:style>
  <w:style w:type="table" w:styleId="a8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semiHidden/>
    <w:unhideWhenUsed/>
    <w:rsid w:val="00A803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00285-019-01434-4" TargetMode="External"/><Relationship Id="rId13" Type="http://schemas.openxmlformats.org/officeDocument/2006/relationships/hyperlink" Target="https://doi.org/10.1515/rnam-2017-0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51/itmconf/20203102001" TargetMode="External"/><Relationship Id="rId12" Type="http://schemas.openxmlformats.org/officeDocument/2006/relationships/hyperlink" Target="https://doi.org/10.1007/978-3-319-91092-5_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ath8050760" TargetMode="External"/><Relationship Id="rId11" Type="http://schemas.openxmlformats.org/officeDocument/2006/relationships/hyperlink" Target="https://doi.org/10.1515/rnam-2018-0019" TargetMode="External"/><Relationship Id="rId5" Type="http://schemas.openxmlformats.org/officeDocument/2006/relationships/hyperlink" Target="https://doi.org/10.1016/b978-0-12-815653-7.00010-5%20" TargetMode="External"/><Relationship Id="rId15" Type="http://schemas.openxmlformats.org/officeDocument/2006/relationships/hyperlink" Target="https://doi.org/10.20537/2076-7633-2017-9-3-487-501" TargetMode="External"/><Relationship Id="rId10" Type="http://schemas.openxmlformats.org/officeDocument/2006/relationships/hyperlink" Target="https://doi.org/10.1016/j.jtbi.2018.04.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34/S0006350919020118" TargetMode="External"/><Relationship Id="rId14" Type="http://schemas.openxmlformats.org/officeDocument/2006/relationships/hyperlink" Target="https://doi.org/10.1134/S0006350917010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admin</cp:lastModifiedBy>
  <cp:revision>7</cp:revision>
  <cp:lastPrinted>2022-09-27T13:18:00Z</cp:lastPrinted>
  <dcterms:created xsi:type="dcterms:W3CDTF">2022-09-27T13:18:00Z</dcterms:created>
  <dcterms:modified xsi:type="dcterms:W3CDTF">2022-12-14T09:31:00Z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