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9" w:rsidRDefault="00B720A9">
      <w:pPr>
        <w:rPr>
          <w:lang w:val="en-US"/>
        </w:rPr>
      </w:pPr>
    </w:p>
    <w:p w:rsidR="00B720A9" w:rsidRPr="00B720A9" w:rsidRDefault="00B720A9" w:rsidP="00B7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4"/>
      </w:tblGrid>
      <w:tr w:rsidR="00B720A9" w:rsidRPr="00B720A9" w:rsidTr="00DB0AEC">
        <w:trPr>
          <w:trHeight w:val="1045"/>
        </w:trPr>
        <w:tc>
          <w:tcPr>
            <w:tcW w:w="8634" w:type="dxa"/>
          </w:tcPr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 НАУКИ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ВЫЧИСЛИТЕЛЬНОЙ МАТЕМАТИКИ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РОССИЙСКОЙ АКАДЕМИИ НАУК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(ИВМ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РАН)</w:t>
            </w:r>
          </w:p>
        </w:tc>
      </w:tr>
    </w:tbl>
    <w:p w:rsidR="00B720A9" w:rsidRPr="00B720A9" w:rsidRDefault="00B720A9"/>
    <w:p w:rsidR="00911C30" w:rsidRDefault="00911C30"/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Утверждаю: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Дире</w:t>
      </w:r>
      <w:r w:rsidRPr="00D629FA">
        <w:rPr>
          <w:rFonts w:ascii="Times New Roman" w:eastAsia="HiddenHorzOCR" w:hAnsi="Times New Roman"/>
          <w:sz w:val="28"/>
          <w:szCs w:val="28"/>
        </w:rPr>
        <w:t>ктор</w:t>
      </w:r>
      <w:r>
        <w:rPr>
          <w:rFonts w:ascii="Times New Roman" w:eastAsia="HiddenHorzOCR" w:hAnsi="Times New Roman"/>
          <w:sz w:val="28"/>
          <w:szCs w:val="28"/>
        </w:rPr>
        <w:t xml:space="preserve"> ИВМ РАН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_______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Е.Е.Тыртышников</w:t>
      </w:r>
      <w:proofErr w:type="spellEnd"/>
    </w:p>
    <w:p w:rsidR="00911C30" w:rsidRPr="00D629FA" w:rsidRDefault="00911C30" w:rsidP="00911C3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«__» __________201___ г.</w:t>
      </w:r>
    </w:p>
    <w:p w:rsidR="00911C30" w:rsidRDefault="00911C30"/>
    <w:p w:rsidR="00911C30" w:rsidRPr="00B720A9" w:rsidRDefault="00911C30"/>
    <w:p w:rsidR="00B720A9" w:rsidRPr="00B720A9" w:rsidRDefault="00B720A9">
      <w:r w:rsidRPr="00B72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2EA4" wp14:editId="640F4B5A">
                <wp:simplePos x="0" y="0"/>
                <wp:positionH relativeFrom="column">
                  <wp:posOffset>-670560</wp:posOffset>
                </wp:positionH>
                <wp:positionV relativeFrom="paragraph">
                  <wp:posOffset>147955</wp:posOffset>
                </wp:positionV>
                <wp:extent cx="6715125" cy="4429125"/>
                <wp:effectExtent l="0" t="0" r="0" b="0"/>
                <wp:wrapNone/>
                <wp:docPr id="133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06963" w:rsidRPr="00806963" w:rsidRDefault="00806963" w:rsidP="0080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0AEC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806963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Программа </w:t>
                            </w:r>
                            <w:r w:rsidR="00586A0A" w:rsidRPr="00AE7B60">
                              <w:rPr>
                                <w:b/>
                                <w:spacing w:val="-1"/>
                                <w:sz w:val="32"/>
                              </w:rPr>
                              <w:t>научно-исследовательской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практики аспирантов</w:t>
                            </w:r>
                          </w:p>
                          <w:p w:rsidR="00806963" w:rsidRPr="00806963" w:rsidRDefault="00806963" w:rsidP="0080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06963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06963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«</w:t>
                            </w:r>
                            <w:r w:rsidR="00586A0A" w:rsidRPr="00586A0A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Научно-исследовательская    практика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  <w:p w:rsidR="00806963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06963" w:rsidRPr="00DB0AEC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Направление</w:t>
                            </w:r>
                          </w:p>
                          <w:p w:rsidR="00F22F27" w:rsidRPr="00F22F27" w:rsidRDefault="00DB0AEC" w:rsidP="00F22F2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720A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02.06.01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Компьютерные и информационные науки</w:t>
                            </w:r>
                          </w:p>
                          <w:p w:rsidR="00F22F27" w:rsidRPr="00F22F27" w:rsidRDefault="007C5615" w:rsidP="00F22F2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</w:t>
                            </w:r>
                            <w:r w:rsidR="00AE535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аправленность</w:t>
                            </w:r>
                          </w:p>
                          <w:p w:rsidR="00F22F27" w:rsidRDefault="00F22F27" w:rsidP="00F22F2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F22F2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Математическое моделирование, численные методы, комплексы программ и вычислительная математика</w:t>
                            </w:r>
                          </w:p>
                          <w:p w:rsidR="00DB0AEC" w:rsidRPr="00F22F27" w:rsidRDefault="00DB0AEC" w:rsidP="00DB0AEC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Присваиваемая квалификация:</w:t>
                            </w: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«Исследователь. Преподаватель-исследователь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2.8pt;margin-top:11.65pt;width:528.7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" filled="f" stroked="f">
                <v:textbox>
                  <w:txbxContent>
                    <w:p w:rsidR="00806963" w:rsidRPr="00806963" w:rsidRDefault="00806963" w:rsidP="0080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DB0AEC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 w:rsidRPr="00806963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Программа </w:t>
                      </w:r>
                      <w:r w:rsidR="00586A0A" w:rsidRPr="00AE7B60">
                        <w:rPr>
                          <w:b/>
                          <w:spacing w:val="-1"/>
                          <w:sz w:val="32"/>
                        </w:rPr>
                        <w:t>научно-исследовательской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практики аспирантов</w:t>
                      </w:r>
                    </w:p>
                    <w:p w:rsidR="00806963" w:rsidRPr="00806963" w:rsidRDefault="00806963" w:rsidP="0080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06963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  <w:r w:rsidRPr="00806963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«</w:t>
                      </w:r>
                      <w:r w:rsidR="00586A0A" w:rsidRPr="00586A0A"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Научно-исследовательская    практика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»</w:t>
                      </w:r>
                    </w:p>
                    <w:p w:rsidR="00806963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806963" w:rsidRPr="00DB0AEC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Направление</w:t>
                      </w:r>
                    </w:p>
                    <w:p w:rsidR="00F22F27" w:rsidRPr="00F22F27" w:rsidRDefault="00DB0AEC" w:rsidP="00F22F2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720A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02.06.01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Компьютерные и информационные науки</w:t>
                      </w:r>
                    </w:p>
                    <w:p w:rsidR="00F22F27" w:rsidRPr="00F22F27" w:rsidRDefault="007C5615" w:rsidP="00F22F2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</w:t>
                      </w:r>
                      <w:r w:rsidR="00AE5356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аправленность</w:t>
                      </w:r>
                    </w:p>
                    <w:p w:rsidR="00F22F27" w:rsidRDefault="00F22F27" w:rsidP="00F22F2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F22F27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Математическое моделирование, численные методы, комплексы программ и вычислительная математика</w:t>
                      </w:r>
                    </w:p>
                    <w:p w:rsidR="00DB0AEC" w:rsidRPr="00F22F27" w:rsidRDefault="00DB0AEC" w:rsidP="00DB0AEC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Присваиваемая квалификация:</w:t>
                      </w: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«Исследователь. Преподаватель-исследователь</w:t>
                      </w:r>
                      <w:r>
                        <w:rPr>
                          <w:color w:val="000000" w:themeColor="text1"/>
                          <w:kern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 w:rsidP="00B720A9">
      <w:pPr>
        <w:jc w:val="center"/>
      </w:pPr>
      <w:r>
        <w:t>Москва</w:t>
      </w:r>
    </w:p>
    <w:p w:rsidR="00B720A9" w:rsidRPr="00B720A9" w:rsidRDefault="008210BD" w:rsidP="00B720A9">
      <w:pPr>
        <w:jc w:val="center"/>
      </w:pPr>
      <w:r>
        <w:t>2016</w:t>
      </w:r>
    </w:p>
    <w:p w:rsidR="00B720A9" w:rsidRPr="00D66941" w:rsidRDefault="00D66941" w:rsidP="00D669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86A0A" w:rsidRPr="00586A0A" w:rsidRDefault="00586A0A" w:rsidP="00586A0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практика является в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ажным инструментом </w:t>
      </w:r>
      <w:proofErr w:type="gramStart"/>
      <w:r w:rsidRPr="00586A0A">
        <w:rPr>
          <w:rFonts w:ascii="Times New Roman" w:hAnsi="Times New Roman" w:cs="Times New Roman"/>
          <w:color w:val="000000"/>
          <w:sz w:val="28"/>
          <w:szCs w:val="28"/>
        </w:rPr>
        <w:t>формирования профессиональных компетенций будущих специа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листов направления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02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.06.01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и информационные науки. 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>В ходе научно-исследовательской практики аспиранты имеют возможность проявить и закрепить теоретические и практические знания и умения в разнообразных формах профессиональной деятельности.</w:t>
      </w:r>
    </w:p>
    <w:p w:rsidR="00586A0A" w:rsidRDefault="00586A0A" w:rsidP="00586A0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научно-исследовательской </w:t>
      </w:r>
      <w:proofErr w:type="gramStart"/>
      <w:r w:rsidRPr="00586A0A">
        <w:rPr>
          <w:rFonts w:ascii="Times New Roman" w:hAnsi="Times New Roman" w:cs="Times New Roman"/>
          <w:color w:val="000000"/>
          <w:sz w:val="28"/>
          <w:szCs w:val="28"/>
        </w:rPr>
        <w:t>практики входит в состав комплекта документов образовательной программы высшего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направлению подготовки 02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>.06.01, реализуемой в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ьном процессе в аспирантуре ИВМ РАН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6941" w:rsidRDefault="00D66941" w:rsidP="0080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Общая характеристика дисциплины </w:t>
      </w:r>
    </w:p>
    <w:p w:rsidR="00586A0A" w:rsidRDefault="00586A0A" w:rsidP="0080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0A" w:rsidRPr="009D63F7" w:rsidRDefault="00586A0A" w:rsidP="0080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Научно-исследовательская практика </w:t>
      </w:r>
      <w:r w:rsidR="006E14F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производственной практикой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ИВМ РАН или других заинтересованных организациях. 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научно-исследовательской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 аспиранта должна соответствовать тематике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по направлению подготовки 02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>.06.01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F85" w:rsidRPr="007A2F85" w:rsidRDefault="007A2F85" w:rsidP="007A2F8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F85">
        <w:rPr>
          <w:rFonts w:ascii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еделение аспирантов по местам</w:t>
      </w:r>
      <w:r w:rsidRPr="007A2F85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 в ИВМ РАН и</w:t>
      </w:r>
      <w:r w:rsidRPr="007A2F85">
        <w:rPr>
          <w:rFonts w:ascii="Times New Roman" w:hAnsi="Times New Roman" w:cs="Times New Roman"/>
          <w:color w:val="000000"/>
          <w:sz w:val="28"/>
          <w:szCs w:val="28"/>
        </w:rPr>
        <w:t xml:space="preserve"> других про</w:t>
      </w:r>
      <w:r w:rsidR="009D63F7">
        <w:rPr>
          <w:rFonts w:ascii="Times New Roman" w:hAnsi="Times New Roman" w:cs="Times New Roman"/>
          <w:color w:val="000000"/>
          <w:sz w:val="28"/>
          <w:szCs w:val="28"/>
        </w:rPr>
        <w:t>фильных организациях утверждает сотрудник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аспирантуры ИВМ РАН</w:t>
      </w:r>
      <w:r w:rsidR="009D63F7">
        <w:rPr>
          <w:rFonts w:ascii="Times New Roman" w:hAnsi="Times New Roman" w:cs="Times New Roman"/>
          <w:color w:val="000000"/>
          <w:sz w:val="28"/>
          <w:szCs w:val="28"/>
        </w:rPr>
        <w:t xml:space="preserve"> или заместитель директора ИВМ РАН</w:t>
      </w:r>
      <w:r w:rsidRPr="007A2F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A0A" w:rsidRPr="00586A0A" w:rsidRDefault="00586A0A" w:rsidP="007A2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Целями практики являются: систематизация, расширение и закрепление 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>ссиональных знаний, формирование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 xml:space="preserve"> у аспирантов навыков ведения самостоятельной научно-исследовательской работы: теоретического анализа, компьютерного моделирования физических процессов и экспериментального исследования. Указанная цель достигается путем практической работы аспирантов под руководством преподавателей</w:t>
      </w:r>
      <w:r w:rsidR="007A2F85">
        <w:rPr>
          <w:rFonts w:ascii="Times New Roman" w:hAnsi="Times New Roman" w:cs="Times New Roman"/>
          <w:color w:val="000000"/>
          <w:sz w:val="28"/>
          <w:szCs w:val="28"/>
        </w:rPr>
        <w:t xml:space="preserve"> и научных сотрудников.</w:t>
      </w:r>
    </w:p>
    <w:p w:rsidR="00586A0A" w:rsidRPr="00586A0A" w:rsidRDefault="00586A0A" w:rsidP="005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Задачами практики являются:</w:t>
      </w:r>
    </w:p>
    <w:p w:rsidR="00586A0A" w:rsidRPr="00586A0A" w:rsidRDefault="00586A0A" w:rsidP="005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ab/>
        <w:t>закрепление навыков практической работы специалиста по направлению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02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>.06.01, углубление теоретических знаний аспирантов;</w:t>
      </w:r>
    </w:p>
    <w:p w:rsidR="00586A0A" w:rsidRPr="00586A0A" w:rsidRDefault="00586A0A" w:rsidP="005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ab/>
        <w:t>закрепление навыков планирования и организации научного исследования;</w:t>
      </w:r>
    </w:p>
    <w:p w:rsidR="00586A0A" w:rsidRPr="00586A0A" w:rsidRDefault="00586A0A" w:rsidP="005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способности самостоятельно осуществлять научно-исследовательскую деятельность;</w:t>
      </w:r>
    </w:p>
    <w:p w:rsidR="00AD1073" w:rsidRPr="006E14FF" w:rsidRDefault="00586A0A" w:rsidP="006E1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A0A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86A0A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способности планировать и решать задачи собственного профессион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и личностного развития.</w:t>
      </w:r>
    </w:p>
    <w:p w:rsidR="007A2F85" w:rsidRPr="00806963" w:rsidRDefault="007A2F85" w:rsidP="0080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941" w:rsidRDefault="006E14FF" w:rsidP="00D6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66941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66941" w:rsidRPr="00D66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планируемых результатов освоения программы практики</w:t>
      </w:r>
    </w:p>
    <w:p w:rsidR="00C63E1C" w:rsidRDefault="00C63E1C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данной практики обучающийся должен приобрести следующие компетенции в соответствии с Федеральным </w:t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государственным образовательным стандартом (ФГОС) по направлению подготовки научно-педаго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гических кадров в аспирантуре 02</w:t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 xml:space="preserve">.06.01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Компьютерные и информационные науки</w:t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: 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   технологий.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В результате прохождения данной практики обучающийся должен приобрести следующие знания, практические навыки, умения, опыт деятельности:</w:t>
      </w:r>
    </w:p>
    <w:p w:rsid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i/>
          <w:color w:val="000000"/>
          <w:sz w:val="28"/>
          <w:szCs w:val="28"/>
        </w:rPr>
        <w:t>знать:</w:t>
      </w:r>
    </w:p>
    <w:p w:rsidR="00C63E1C" w:rsidRPr="00C63E1C" w:rsidRDefault="00B1625B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3E1C" w:rsidRPr="00C63E1C">
        <w:rPr>
          <w:rFonts w:ascii="Times New Roman" w:hAnsi="Times New Roman" w:cs="Times New Roman"/>
          <w:color w:val="000000"/>
          <w:sz w:val="28"/>
          <w:szCs w:val="28"/>
        </w:rPr>
        <w:t>возможные сферы теоретических и экспериментальных исследований в области вычислительной математики и математического моделирования;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современные методы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</w:t>
      </w:r>
      <w:r w:rsidR="00275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0C6" w:rsidRPr="002750C6">
        <w:rPr>
          <w:rFonts w:ascii="Times New Roman" w:hAnsi="Times New Roman" w:cs="Times New Roman"/>
          <w:color w:val="000000"/>
          <w:sz w:val="28"/>
          <w:szCs w:val="28"/>
        </w:rPr>
        <w:t>и информ</w:t>
      </w:r>
      <w:r w:rsidR="002750C6">
        <w:rPr>
          <w:rFonts w:ascii="Times New Roman" w:hAnsi="Times New Roman" w:cs="Times New Roman"/>
          <w:color w:val="000000"/>
          <w:sz w:val="28"/>
          <w:szCs w:val="28"/>
        </w:rPr>
        <w:t>ационно-коммуникационные</w:t>
      </w:r>
      <w:r w:rsidR="002750C6" w:rsidRPr="002750C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r w:rsidR="002750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и личностного развития.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i/>
          <w:color w:val="000000"/>
          <w:sz w:val="28"/>
          <w:szCs w:val="28"/>
        </w:rPr>
        <w:t>уметь: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свой труд и труд 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>своих подчиненных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i/>
          <w:color w:val="000000"/>
          <w:sz w:val="28"/>
          <w:szCs w:val="28"/>
        </w:rPr>
        <w:t>владеть: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625B" w:rsidRPr="00B1625B">
        <w:t xml:space="preserve"> </w:t>
      </w:r>
      <w:r w:rsidR="00B1625B">
        <w:tab/>
      </w:r>
      <w:r w:rsidR="00B1625B" w:rsidRPr="00B1625B">
        <w:rPr>
          <w:rFonts w:ascii="Times New Roman" w:hAnsi="Times New Roman" w:cs="Times New Roman"/>
          <w:color w:val="000000"/>
          <w:sz w:val="28"/>
          <w:szCs w:val="28"/>
        </w:rPr>
        <w:t>навыками работы в научном коллективе</w:t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3E1C" w:rsidRPr="00C63E1C" w:rsidRDefault="00B1625B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навыками </w:t>
      </w:r>
      <w:r w:rsidRPr="00B1625B">
        <w:rPr>
          <w:rFonts w:ascii="Times New Roman" w:hAnsi="Times New Roman" w:cs="Times New Roman"/>
          <w:color w:val="000000"/>
          <w:sz w:val="28"/>
          <w:szCs w:val="28"/>
        </w:rPr>
        <w:t>оценки и самооценки результатов деятельности по решению профессиональных задач</w:t>
      </w:r>
      <w:r w:rsidR="00C63E1C" w:rsidRPr="00C63E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решением задач собственного профессионального и личностного роста.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i/>
          <w:color w:val="000000"/>
          <w:sz w:val="28"/>
          <w:szCs w:val="28"/>
        </w:rPr>
        <w:t>иметь опыт:</w:t>
      </w:r>
    </w:p>
    <w:p w:rsidR="00C63E1C" w:rsidRP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применения знаний в работе исследовательских коллективов по решению научных и научно-исследовательских задач;</w:t>
      </w:r>
    </w:p>
    <w:p w:rsid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E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62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3E1C">
        <w:rPr>
          <w:rFonts w:ascii="Times New Roman" w:hAnsi="Times New Roman" w:cs="Times New Roman"/>
          <w:color w:val="000000"/>
          <w:sz w:val="28"/>
          <w:szCs w:val="28"/>
        </w:rPr>
        <w:t>работы в научно-исследовательских коллективах.</w:t>
      </w:r>
    </w:p>
    <w:p w:rsidR="00C63E1C" w:rsidRDefault="00C63E1C" w:rsidP="00C6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963" w:rsidRDefault="00CB60FC" w:rsidP="0080696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D6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Роль и место научно-исследовательской</w:t>
      </w:r>
      <w:r w:rsidR="00806963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практики в структуре реализуемой основной образовательной программы </w:t>
      </w:r>
    </w:p>
    <w:p w:rsidR="00FA385A" w:rsidRPr="00806963" w:rsidRDefault="00FA385A" w:rsidP="0080696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</w:t>
      </w:r>
      <w:r w:rsidR="009B1F85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научно-исследовательской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аспирант должен обладать компетенцией: </w:t>
      </w:r>
      <w:r w:rsidR="009B5E40" w:rsidRPr="00C63E1C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9B5E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5E40" w:rsidRPr="00C63E1C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   технологий</w:t>
      </w:r>
      <w:r w:rsidR="009B5E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B5E40" w:rsidRPr="00C63E1C">
        <w:rPr>
          <w:rFonts w:ascii="Times New Roman" w:hAnsi="Times New Roman" w:cs="Times New Roman"/>
          <w:color w:val="000000"/>
          <w:sz w:val="28"/>
          <w:szCs w:val="28"/>
        </w:rPr>
        <w:t>ОПК-1</w:t>
      </w:r>
      <w:r w:rsidR="009B5E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B5E40" w:rsidRPr="00C63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584" w:rsidRDefault="00333584" w:rsidP="0033358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Прохождение практики так же способствует развитию следующих компетенций</w:t>
      </w:r>
      <w:r w:rsidRPr="00B83F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3584" w:rsidRPr="00333584" w:rsidRDefault="00333584" w:rsidP="0033358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3584">
        <w:rPr>
          <w:rFonts w:ascii="Times New Roman" w:hAnsi="Times New Roman" w:cs="Times New Roman"/>
          <w:color w:val="000000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33584">
        <w:rPr>
          <w:rFonts w:ascii="Times New Roman" w:hAnsi="Times New Roman" w:cs="Times New Roman"/>
          <w:color w:val="000000"/>
          <w:sz w:val="28"/>
          <w:szCs w:val="28"/>
        </w:rPr>
        <w:t>УК-1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335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584" w:rsidRPr="004020A7" w:rsidRDefault="004020A7" w:rsidP="0033358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020A7">
        <w:rPr>
          <w:rFonts w:ascii="Times New Roman" w:hAnsi="Times New Roman" w:cs="Times New Roman"/>
          <w:color w:val="000000"/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научно-образовательных задач (УК-3)</w:t>
      </w:r>
      <w:r w:rsidRPr="004020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584" w:rsidRPr="00806963" w:rsidRDefault="00333584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33584">
        <w:rPr>
          <w:rFonts w:ascii="Times New Roman" w:hAnsi="Times New Roman" w:cs="Times New Roman"/>
          <w:color w:val="000000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33584">
        <w:rPr>
          <w:rFonts w:ascii="Times New Roman" w:hAnsi="Times New Roman" w:cs="Times New Roman"/>
          <w:color w:val="000000"/>
          <w:sz w:val="28"/>
          <w:szCs w:val="28"/>
        </w:rPr>
        <w:t>УК-5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Итоги </w:t>
      </w:r>
      <w:r w:rsidR="009B1F85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научно-исследовательской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аспирантов учитываются при аттестации аспирантов. </w:t>
      </w:r>
    </w:p>
    <w:p w:rsidR="00CB60FC" w:rsidRPr="002E09E7" w:rsidRDefault="00CB60FC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0FC" w:rsidRDefault="00CB60FC" w:rsidP="00CB60FC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Объем практики</w:t>
      </w:r>
    </w:p>
    <w:p w:rsidR="00CB60FC" w:rsidRPr="00806963" w:rsidRDefault="00CB60FC" w:rsidP="00CB60FC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60FC" w:rsidRPr="009D63F7" w:rsidRDefault="00CB60FC" w:rsidP="00CB60F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FC">
        <w:rPr>
          <w:rFonts w:ascii="Times New Roman" w:hAnsi="Times New Roman" w:cs="Times New Roman"/>
          <w:color w:val="000000"/>
          <w:sz w:val="28"/>
          <w:szCs w:val="28"/>
        </w:rPr>
        <w:t xml:space="preserve">Общая трудоемкость </w:t>
      </w:r>
      <w:r w:rsidRPr="009D63F7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</w:t>
      </w:r>
      <w:r w:rsidR="006E14FF" w:rsidRPr="009D63F7">
        <w:rPr>
          <w:rFonts w:ascii="Times New Roman" w:hAnsi="Times New Roman" w:cs="Times New Roman"/>
          <w:color w:val="000000"/>
          <w:sz w:val="28"/>
          <w:szCs w:val="28"/>
        </w:rPr>
        <w:t>составляет 3</w:t>
      </w:r>
      <w:r w:rsidRPr="009D63F7">
        <w:rPr>
          <w:rFonts w:ascii="Times New Roman" w:hAnsi="Times New Roman" w:cs="Times New Roman"/>
          <w:color w:val="000000"/>
          <w:sz w:val="28"/>
          <w:szCs w:val="28"/>
        </w:rPr>
        <w:t xml:space="preserve"> зачетные единицы, её продолжительность в академических часах </w:t>
      </w:r>
      <w:r w:rsidR="009F59FB" w:rsidRPr="009D63F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E14FF" w:rsidRPr="009D63F7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="009F59FB" w:rsidRPr="009D63F7">
        <w:rPr>
          <w:rFonts w:ascii="Times New Roman" w:hAnsi="Times New Roman" w:cs="Times New Roman"/>
          <w:color w:val="000000"/>
          <w:sz w:val="28"/>
          <w:szCs w:val="28"/>
        </w:rPr>
        <w:t>, проводится в соответствии с рабочим учебным планом.</w:t>
      </w:r>
    </w:p>
    <w:p w:rsidR="00806963" w:rsidRP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963" w:rsidRDefault="00CB60FC" w:rsidP="005B7B30">
      <w:pPr>
        <w:autoSpaceDE w:val="0"/>
        <w:autoSpaceDN w:val="0"/>
        <w:adjustRightInd w:val="0"/>
        <w:spacing w:after="0" w:line="240" w:lineRule="auto"/>
        <w:ind w:left="708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06963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Структура и содержание </w:t>
      </w:r>
      <w:r w:rsidR="005B7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научно-исследовательской</w:t>
      </w:r>
      <w:r w:rsidR="00806963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практики</w:t>
      </w:r>
    </w:p>
    <w:p w:rsidR="005B7B30" w:rsidRDefault="005B7B30" w:rsidP="005B7B30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B30" w:rsidRPr="00475D1A" w:rsidRDefault="005B7B30" w:rsidP="00475D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1A">
        <w:rPr>
          <w:rFonts w:ascii="Times New Roman" w:hAnsi="Times New Roman" w:cs="Times New Roman"/>
          <w:color w:val="000000"/>
          <w:sz w:val="28"/>
          <w:szCs w:val="28"/>
        </w:rPr>
        <w:t>Тематика на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>учно-исследовательской практики и конкретная реализация разрабатывается аспирантом совместно с научным руководителем</w:t>
      </w:r>
      <w:r w:rsidR="00860739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</w:t>
      </w:r>
      <w:r w:rsidR="00427671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27671" w:rsidRPr="00475D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прохождением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</w:t>
      </w:r>
      <w:r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научным руководителем аспиранта.</w:t>
      </w:r>
    </w:p>
    <w:p w:rsidR="008E1A1B" w:rsidRPr="00475D1A" w:rsidRDefault="008E1A1B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94D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</w:t>
      </w:r>
      <w:r w:rsidR="00EF694D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аспиранта</w:t>
      </w:r>
      <w:r w:rsidR="00CC77C6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9E7" w:rsidRPr="00475D1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F694D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следующие виды</w:t>
      </w:r>
      <w:r w:rsidR="00EF694D" w:rsidRPr="00475D1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деятельности: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D1A" w:rsidRPr="00475D1A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написание научных статей</w:t>
      </w:r>
      <w:r w:rsidRPr="00475D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D1A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работе научного коллектива над проектом</w:t>
      </w:r>
      <w:r w:rsidRPr="00475D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D1A" w:rsidRPr="00475D1A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научных конференциях</w:t>
      </w:r>
      <w:r w:rsidRPr="00475D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D1A" w:rsidRPr="00475D1A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D66C4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ресурсами.</w:t>
      </w:r>
    </w:p>
    <w:p w:rsidR="00475D1A" w:rsidRPr="00EF694D" w:rsidRDefault="00475D1A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FB" w:rsidRDefault="00787751" w:rsidP="00180AFB">
      <w:pPr>
        <w:pStyle w:val="ab"/>
        <w:ind w:left="763" w:right="767"/>
        <w:jc w:val="center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>"Научно-исследовательская</w:t>
      </w:r>
      <w:r w:rsidR="00180AFB" w:rsidRPr="00FA385A">
        <w:rPr>
          <w:rFonts w:eastAsiaTheme="minorHAnsi" w:cs="Times New Roman"/>
          <w:color w:val="000000"/>
          <w:sz w:val="28"/>
          <w:szCs w:val="28"/>
          <w:lang w:val="ru-RU"/>
        </w:rPr>
        <w:t xml:space="preserve"> практика"</w:t>
      </w:r>
    </w:p>
    <w:p w:rsidR="00FA385A" w:rsidRPr="00FA385A" w:rsidRDefault="00FA385A" w:rsidP="00180AFB">
      <w:pPr>
        <w:pStyle w:val="ab"/>
        <w:ind w:left="763" w:right="767"/>
        <w:jc w:val="center"/>
        <w:rPr>
          <w:rFonts w:eastAsiaTheme="minorHAnsi" w:cs="Times New Roman"/>
          <w:color w:val="000000"/>
          <w:sz w:val="28"/>
          <w:szCs w:val="28"/>
          <w:lang w:val="ru-RU"/>
        </w:rPr>
      </w:pPr>
    </w:p>
    <w:tbl>
      <w:tblPr>
        <w:tblStyle w:val="TableNormal"/>
        <w:tblW w:w="969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30"/>
        <w:gridCol w:w="7263"/>
        <w:gridCol w:w="1899"/>
      </w:tblGrid>
      <w:tr w:rsidR="00180AFB" w:rsidTr="00427671">
        <w:trPr>
          <w:trHeight w:hRule="exact" w:val="68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ind w:left="102" w:right="10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7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Наименование этапов, видов работ и содержание деятельности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Трудоемкость</w:t>
            </w:r>
          </w:p>
          <w:p w:rsidR="00180AFB" w:rsidRPr="00FA385A" w:rsidRDefault="00180AFB" w:rsidP="00620618">
            <w:pPr>
              <w:pStyle w:val="TableParagraph"/>
              <w:ind w:left="10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(</w:t>
            </w:r>
            <w:proofErr w:type="gramStart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часах</w:t>
            </w:r>
            <w:proofErr w:type="gramEnd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180AFB" w:rsidTr="00427671">
        <w:trPr>
          <w:trHeight w:hRule="exact" w:val="91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Организационно-подготовительный этап</w:t>
            </w:r>
          </w:p>
          <w:p w:rsidR="00180AFB" w:rsidRPr="002E09E7" w:rsidRDefault="002E09E7" w:rsidP="002E09E7">
            <w:pPr>
              <w:pStyle w:val="a8"/>
              <w:numPr>
                <w:ilvl w:val="1"/>
                <w:numId w:val="12"/>
              </w:numPr>
              <w:tabs>
                <w:tab w:val="left" w:pos="433"/>
              </w:tabs>
              <w:spacing w:line="253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индивидуального плана.</w:t>
            </w:r>
          </w:p>
          <w:p w:rsidR="00180AFB" w:rsidRPr="00FA385A" w:rsidRDefault="002E09E7" w:rsidP="00427671">
            <w:pPr>
              <w:pStyle w:val="a8"/>
              <w:tabs>
                <w:tab w:val="left" w:pos="433"/>
              </w:tabs>
              <w:ind w:left="101" w:right="6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 </w:t>
            </w:r>
            <w:r w:rsidR="004276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Инструктаж по технике безопасности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475D1A" w:rsidRDefault="00427671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5D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80AFB" w:rsidTr="00427671">
        <w:trPr>
          <w:trHeight w:hRule="exact" w:val="112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Основной этап</w:t>
            </w:r>
          </w:p>
          <w:p w:rsidR="00427671" w:rsidRDefault="00427671" w:rsidP="00427671">
            <w:pPr>
              <w:pStyle w:val="TableParagraph"/>
              <w:numPr>
                <w:ilvl w:val="1"/>
                <w:numId w:val="17"/>
              </w:numPr>
              <w:spacing w:line="249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научно-исследовательских заданий</w:t>
            </w:r>
          </w:p>
          <w:p w:rsidR="00427671" w:rsidRDefault="00427671" w:rsidP="00427671">
            <w:pPr>
              <w:pStyle w:val="TableParagraph"/>
              <w:numPr>
                <w:ilvl w:val="1"/>
                <w:numId w:val="17"/>
              </w:numPr>
              <w:spacing w:line="249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Обработка и анализ полученной информации в ходе выполненного исследования</w:t>
            </w:r>
          </w:p>
          <w:p w:rsidR="00427671" w:rsidRPr="00FA385A" w:rsidRDefault="00427671" w:rsidP="00620618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80AFB" w:rsidRPr="00FA385A" w:rsidRDefault="00180AFB" w:rsidP="007F7CDB">
            <w:pPr>
              <w:pStyle w:val="a8"/>
              <w:tabs>
                <w:tab w:val="left" w:pos="488"/>
              </w:tabs>
              <w:ind w:left="101" w:right="72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475D1A" w:rsidRDefault="00E40434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5D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</w:tr>
      <w:tr w:rsidR="00180AFB" w:rsidTr="00427671">
        <w:trPr>
          <w:trHeight w:hRule="exact" w:val="114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2E09E7" w:rsidRDefault="002E09E7" w:rsidP="002E09E7">
            <w:pPr>
              <w:tabs>
                <w:tab w:val="left" w:pos="212"/>
              </w:tabs>
              <w:spacing w:line="249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Заключительный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80AFB" w:rsidRPr="002E09E7" w:rsidRDefault="002E09E7" w:rsidP="002E09E7">
            <w:pPr>
              <w:pStyle w:val="a8"/>
              <w:numPr>
                <w:ilvl w:val="1"/>
                <w:numId w:val="15"/>
              </w:numPr>
              <w:tabs>
                <w:tab w:val="left" w:pos="490"/>
              </w:tabs>
              <w:spacing w:line="252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оформление отчёта по результатам ПП.</w:t>
            </w:r>
          </w:p>
          <w:p w:rsidR="00180AFB" w:rsidRPr="00FA385A" w:rsidRDefault="002E09E7" w:rsidP="00620618">
            <w:pPr>
              <w:pStyle w:val="TableParagraph"/>
              <w:spacing w:line="276" w:lineRule="exact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3.2  </w:t>
            </w:r>
            <w:r w:rsidR="00180AFB"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отчета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475D1A" w:rsidRDefault="00E40434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5D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180AFB" w:rsidTr="00427671">
        <w:trPr>
          <w:trHeight w:hRule="exact" w:val="372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/>
        </w:tc>
        <w:tc>
          <w:tcPr>
            <w:tcW w:w="7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2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Общий объем часов: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475D1A" w:rsidRDefault="00427671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5D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</w:t>
            </w:r>
          </w:p>
        </w:tc>
      </w:tr>
    </w:tbl>
    <w:p w:rsidR="00C54865" w:rsidRDefault="00C54865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865" w:rsidRDefault="00C54865" w:rsidP="00C54865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Форма отчетности по практике</w:t>
      </w:r>
    </w:p>
    <w:p w:rsidR="002044E8" w:rsidRDefault="002044E8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94D" w:rsidRDefault="00EF694D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По и</w:t>
      </w:r>
      <w:r w:rsidR="009D63F7">
        <w:rPr>
          <w:rFonts w:ascii="Times New Roman" w:hAnsi="Times New Roman" w:cs="Times New Roman"/>
          <w:color w:val="000000"/>
          <w:sz w:val="28"/>
          <w:szCs w:val="28"/>
        </w:rPr>
        <w:t>тогам прохождения научно-исследовательской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аспирант предоставляет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общий отчет о прохождении практики (ФИО практиканта, 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направление, направле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>нность (профиль),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практики; </w:t>
      </w:r>
      <w:r w:rsidR="00EA5B1A" w:rsidRPr="00EA5B1A">
        <w:rPr>
          <w:rFonts w:ascii="Times New Roman" w:hAnsi="Times New Roman" w:cs="Times New Roman"/>
          <w:color w:val="000000"/>
          <w:sz w:val="28"/>
          <w:szCs w:val="28"/>
        </w:rPr>
        <w:t>сведения о выполненной работе, приобретенных умениях и навыках, перечень проведенных учебных занятий с указанием даты и времени их проведения, тем занятий, анализ способов контроля и оценки знаний студентов, копии подготовленных аспирантом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учебно-методических материалов).</w:t>
      </w:r>
    </w:p>
    <w:p w:rsid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Если аспирант совмещает обучение в аспирантуре с трудовой деятельностью, которая соответствует требованиям к содерж</w:t>
      </w:r>
      <w:r w:rsidR="008E1A1B">
        <w:rPr>
          <w:rFonts w:ascii="Times New Roman" w:hAnsi="Times New Roman" w:cs="Times New Roman"/>
          <w:color w:val="000000"/>
          <w:sz w:val="28"/>
          <w:szCs w:val="28"/>
        </w:rPr>
        <w:t>анию практики, то научно-исследовательская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может проводиться по месту его трудовой деятельности. В этом случае к документам по форме отчетности необходимо приложить справку с места работы с</w:t>
      </w:r>
      <w:r w:rsidR="008E1A1B">
        <w:rPr>
          <w:rFonts w:ascii="Times New Roman" w:hAnsi="Times New Roman" w:cs="Times New Roman"/>
          <w:color w:val="000000"/>
          <w:sz w:val="28"/>
          <w:szCs w:val="28"/>
        </w:rPr>
        <w:t xml:space="preserve"> указанием объёма научно-исследовательской деятельности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 xml:space="preserve">К отчетной документации о </w:t>
      </w:r>
      <w:r w:rsidR="009D63F7">
        <w:rPr>
          <w:rFonts w:ascii="Times New Roman" w:hAnsi="Times New Roman" w:cs="Times New Roman"/>
          <w:color w:val="000000"/>
          <w:sz w:val="28"/>
          <w:szCs w:val="28"/>
        </w:rPr>
        <w:t>прохождении научно-исследовательской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относятся: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3F7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практики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отчет 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хождении практики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94D" w:rsidRPr="002E09E7" w:rsidRDefault="00EA5B1A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отзыв научного руководителя</w:t>
      </w:r>
      <w:r w:rsidR="00EE4E07" w:rsidRPr="002E09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E07" w:rsidRPr="00EE4E07" w:rsidRDefault="00EE4E07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0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>ормой контроля по научно-исследовательской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является дифференцирован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>ный зачет. За прохождение научно-исследовательской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выставляется оценка в зачетной ведомости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 утверждается руководителем практики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E07" w:rsidRPr="00EE4E07" w:rsidRDefault="0038052E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по научно-исследовательской</w:t>
      </w:r>
      <w:r w:rsidR="00EE4E07"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приравнивается к оценкам по теоретическим дисципл</w:t>
      </w:r>
      <w:r w:rsidR="00475D1A">
        <w:rPr>
          <w:rFonts w:ascii="Times New Roman" w:hAnsi="Times New Roman" w:cs="Times New Roman"/>
          <w:color w:val="000000"/>
          <w:sz w:val="28"/>
          <w:szCs w:val="28"/>
        </w:rPr>
        <w:t>инам и учитывается на промежуточной</w:t>
      </w:r>
      <w:r w:rsidR="00EE4E07"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аспиранта.</w:t>
      </w:r>
    </w:p>
    <w:p w:rsidR="00EF694D" w:rsidRPr="00EF694D" w:rsidRDefault="00EF694D" w:rsidP="00FA7AC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Аспиранты, не выполнившие программы практик по уважительной причине, направляются на практику повторно по индивидуальному плану. </w:t>
      </w:r>
    </w:p>
    <w:p w:rsidR="00806963" w:rsidRDefault="00EF694D" w:rsidP="00FA7AC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Аспиранты, не выполнившие программы практик без уважительной причины или не прошедшие промежуточную аттестацию по практике, считаются имеющими академическую задолженность.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E07" w:rsidRDefault="00EE4E07" w:rsidP="00EE4E07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Фонд оценочных сре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проведения промежуточной аттестации обучающихся по практике</w:t>
      </w:r>
    </w:p>
    <w:p w:rsidR="00EE4E07" w:rsidRDefault="00EE4E07" w:rsidP="00EE4E07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E07" w:rsidRDefault="00EE4E07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07">
        <w:rPr>
          <w:rFonts w:ascii="Times New Roman" w:hAnsi="Times New Roman" w:cs="Times New Roman"/>
          <w:color w:val="000000"/>
          <w:sz w:val="28"/>
          <w:szCs w:val="28"/>
        </w:rPr>
        <w:t>По итогам выполнения инд</w:t>
      </w:r>
      <w:r w:rsidR="008E1A1B">
        <w:rPr>
          <w:rFonts w:ascii="Times New Roman" w:hAnsi="Times New Roman" w:cs="Times New Roman"/>
          <w:color w:val="000000"/>
          <w:sz w:val="28"/>
          <w:szCs w:val="28"/>
        </w:rPr>
        <w:t>ивидуального плана научно-исследовательской</w:t>
      </w:r>
      <w:r w:rsidR="00B06416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проводится аттестация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аспиранта на основании представленного отчета о прохождении практики, материалов, прилагаемых к отчету, отзыва научного руководителя. По результатам аттестации аспиранту выставляется дифференцированный зачет.</w:t>
      </w:r>
      <w:r w:rsidR="00E12D3B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приобретенных в ходе практики знаний возможно проведение дискуссии на следующие темы</w:t>
      </w:r>
      <w:r w:rsidR="00E12D3B" w:rsidRPr="008F27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2D3B" w:rsidRPr="00E12D3B" w:rsidRDefault="00E12D3B" w:rsidP="00E12D3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научных исследований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12D3B" w:rsidRPr="00E12D3B" w:rsidRDefault="00E12D3B" w:rsidP="00E12D3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3B">
        <w:rPr>
          <w:rFonts w:ascii="Times New Roman" w:hAnsi="Times New Roman" w:cs="Times New Roman"/>
          <w:color w:val="000000"/>
          <w:sz w:val="28"/>
          <w:szCs w:val="28"/>
        </w:rPr>
        <w:t>Организация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роцесса проведения исследования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12D3B" w:rsidRPr="00E12D3B" w:rsidRDefault="00E12D3B" w:rsidP="00E12D3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3B">
        <w:rPr>
          <w:rFonts w:ascii="Times New Roman" w:hAnsi="Times New Roman" w:cs="Times New Roman"/>
          <w:color w:val="000000"/>
          <w:sz w:val="28"/>
          <w:szCs w:val="28"/>
        </w:rPr>
        <w:t>Написание научной работы (композиция, стиль, язык, редактирование).</w:t>
      </w:r>
    </w:p>
    <w:p w:rsidR="00EA5B1A" w:rsidRDefault="00EA5B1A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416" w:rsidRDefault="00B06416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EF7" w:rsidRDefault="00E12EF7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A5B1A" w:rsidRDefault="002E09E7" w:rsidP="00EA5B1A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EA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Материально-техническая база</w:t>
      </w:r>
    </w:p>
    <w:p w:rsidR="00EA5B1A" w:rsidRPr="00EA5B1A" w:rsidRDefault="00EA5B1A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5B1A" w:rsidRDefault="00EA5B1A" w:rsidP="00EA5B1A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Базы практики: 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>помещения ИВМ РАН</w:t>
      </w: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 или, по согласованию, другие учреждения по профилю</w:t>
      </w:r>
      <w:r w:rsidR="002E09E7">
        <w:rPr>
          <w:rFonts w:eastAsiaTheme="minorHAnsi" w:cs="Times New Roman"/>
          <w:color w:val="000000"/>
          <w:sz w:val="28"/>
          <w:szCs w:val="28"/>
          <w:lang w:val="ru-RU"/>
        </w:rPr>
        <w:t xml:space="preserve"> подготовки. В базу входят</w:t>
      </w: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 учебные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 производственных работ.</w:t>
      </w:r>
    </w:p>
    <w:p w:rsidR="00872EA6" w:rsidRDefault="00872EA6" w:rsidP="00EA5B1A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</w:p>
    <w:p w:rsidR="00872EA6" w:rsidRPr="00872EA6" w:rsidRDefault="00872EA6" w:rsidP="00872EA6">
      <w:pPr>
        <w:pStyle w:val="ab"/>
        <w:ind w:left="221" w:right="224" w:firstLine="720"/>
        <w:jc w:val="center"/>
        <w:rPr>
          <w:rFonts w:eastAsiaTheme="minorHAnsi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b/>
          <w:bCs/>
          <w:color w:val="000000"/>
          <w:sz w:val="28"/>
          <w:szCs w:val="28"/>
          <w:lang w:val="ru-RU"/>
        </w:rPr>
        <w:t xml:space="preserve">9. </w:t>
      </w:r>
      <w:r w:rsidRPr="00872EA6">
        <w:rPr>
          <w:rFonts w:eastAsiaTheme="minorHAnsi" w:cs="Times New Roman"/>
          <w:b/>
          <w:bCs/>
          <w:color w:val="000000"/>
          <w:sz w:val="28"/>
          <w:szCs w:val="28"/>
          <w:lang w:val="ru-RU"/>
        </w:rPr>
        <w:t>Обязанности научного руководителя аспиранта</w:t>
      </w:r>
    </w:p>
    <w:p w:rsidR="00872EA6" w:rsidRDefault="00872EA6" w:rsidP="00872EA6">
      <w:pPr>
        <w:pStyle w:val="ab"/>
        <w:ind w:left="221" w:right="224" w:firstLine="720"/>
        <w:rPr>
          <w:rFonts w:eastAsiaTheme="minorHAnsi" w:cs="Times New Roman"/>
          <w:color w:val="000000"/>
          <w:sz w:val="28"/>
          <w:szCs w:val="28"/>
          <w:lang w:val="ru-RU"/>
        </w:rPr>
      </w:pP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При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прохожде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нии аспирантом практики научный руководитель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выполняет следующие обязанности: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1)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обеспечивает организацию, планирование и учет результатов практики;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2) утверждает рабочую программу и план-график проведения практики,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сроки прохождения практики аспирантом;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3)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вносит план-график практики в индивидуальный учебный план аспиранта;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>4) дает оценку готовности аспиранта к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 xml:space="preserve"> пра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ктике и согласие на допуск аспиранта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к практике.</w:t>
      </w:r>
    </w:p>
    <w:p w:rsid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 xml:space="preserve">5)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дает отзыв о прохождении практики.</w:t>
      </w:r>
    </w:p>
    <w:p w:rsid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</w:p>
    <w:p w:rsidR="00872EA6" w:rsidRPr="00872EA6" w:rsidRDefault="00872EA6" w:rsidP="00872EA6">
      <w:pPr>
        <w:pStyle w:val="ab"/>
        <w:ind w:left="221" w:right="224" w:firstLine="720"/>
        <w:jc w:val="center"/>
        <w:rPr>
          <w:rFonts w:eastAsiaTheme="minorHAnsi" w:cs="Times New Roman"/>
          <w:b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b/>
          <w:color w:val="000000"/>
          <w:sz w:val="28"/>
          <w:szCs w:val="28"/>
          <w:lang w:val="ru-RU"/>
        </w:rPr>
        <w:t xml:space="preserve">10. </w:t>
      </w:r>
      <w:r w:rsidRPr="00872EA6">
        <w:rPr>
          <w:rFonts w:eastAsiaTheme="minorHAnsi" w:cs="Times New Roman"/>
          <w:b/>
          <w:color w:val="000000"/>
          <w:sz w:val="28"/>
          <w:szCs w:val="28"/>
          <w:lang w:val="ru-RU"/>
        </w:rPr>
        <w:t>Обя</w:t>
      </w:r>
      <w:r>
        <w:rPr>
          <w:rFonts w:eastAsiaTheme="minorHAnsi" w:cs="Times New Roman"/>
          <w:b/>
          <w:color w:val="000000"/>
          <w:sz w:val="28"/>
          <w:szCs w:val="28"/>
          <w:lang w:val="ru-RU"/>
        </w:rPr>
        <w:t>занности руководителя практики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 xml:space="preserve">При  прохождении  аспирантом  практики  сотрудник  </w:t>
      </w:r>
      <w:r w:rsidR="00FF275C">
        <w:rPr>
          <w:rFonts w:eastAsiaTheme="minorHAnsi" w:cs="Times New Roman"/>
          <w:color w:val="000000"/>
          <w:sz w:val="28"/>
          <w:szCs w:val="28"/>
          <w:lang w:val="ru-RU"/>
        </w:rPr>
        <w:t>Отдела аспирантуры ИВМ РАН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, являющийся руководителем практики аспиранта, выполняет следующие обязанности: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1)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ab/>
        <w:t>устанавливает связь с руководителями практики от организации или предприятия (если ас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>пирант проходит практику не в ИВМ Р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АН), составляет совместно с ними программу прохождения научно-исследовательской практики;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>2)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ab/>
        <w:t xml:space="preserve">оказывает 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методическую помощь;</w:t>
      </w:r>
    </w:p>
    <w:p w:rsidR="00872EA6" w:rsidRPr="00FF275C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3)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ab/>
        <w:t xml:space="preserve">осуществляет </w:t>
      </w:r>
      <w:proofErr w:type="gramStart"/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 xml:space="preserve"> соблюдением с</w:t>
      </w:r>
      <w:r w:rsidR="00FF275C">
        <w:rPr>
          <w:rFonts w:eastAsiaTheme="minorHAnsi" w:cs="Times New Roman"/>
          <w:color w:val="000000"/>
          <w:sz w:val="28"/>
          <w:szCs w:val="28"/>
          <w:lang w:val="ru-RU"/>
        </w:rPr>
        <w:t>роков практики и ее содержанием</w:t>
      </w:r>
      <w:r w:rsidR="00FF275C" w:rsidRPr="00FF275C">
        <w:rPr>
          <w:rFonts w:eastAsiaTheme="minorHAnsi" w:cs="Times New Roman"/>
          <w:color w:val="000000"/>
          <w:sz w:val="28"/>
          <w:szCs w:val="28"/>
          <w:lang w:val="ru-RU"/>
        </w:rPr>
        <w:t>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4)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ab/>
        <w:t>принимает меры по устранению недостатков в организации практики;</w:t>
      </w:r>
    </w:p>
    <w:p w:rsidR="00872EA6" w:rsidRPr="00872EA6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5)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ab/>
        <w:t>принимает отчет аспирантов по результатам практики;</w:t>
      </w:r>
    </w:p>
    <w:p w:rsidR="00872EA6" w:rsidRPr="00EA5B1A" w:rsidRDefault="00872EA6" w:rsidP="00872EA6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>6)</w:t>
      </w:r>
      <w:r w:rsidRPr="00872EA6">
        <w:rPr>
          <w:rFonts w:eastAsiaTheme="minorHAnsi" w:cs="Times New Roman"/>
          <w:color w:val="000000"/>
          <w:sz w:val="28"/>
          <w:szCs w:val="28"/>
          <w:lang w:val="ru-RU"/>
        </w:rPr>
        <w:tab/>
        <w:t>дает письменное заключение об итогах прохождения практики.</w:t>
      </w:r>
    </w:p>
    <w:p w:rsidR="00E40434" w:rsidRDefault="00E40434" w:rsidP="00E4043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0434" w:rsidRPr="002E09E7" w:rsidRDefault="00E40434" w:rsidP="00E4043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0434" w:rsidRDefault="00E40434" w:rsidP="002044E8">
      <w:pPr>
        <w:pStyle w:val="ab"/>
        <w:ind w:left="221" w:right="224" w:firstLine="720"/>
        <w:jc w:val="center"/>
        <w:rPr>
          <w:rFonts w:eastAsiaTheme="minorHAnsi" w:cs="Times New Roman"/>
          <w:b/>
          <w:color w:val="000000"/>
          <w:sz w:val="28"/>
          <w:szCs w:val="28"/>
          <w:lang w:val="ru-RU"/>
        </w:rPr>
      </w:pPr>
      <w:r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>11. Особе</w:t>
      </w:r>
      <w:r w:rsidR="00FF275C"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>нности организации практики для</w:t>
      </w:r>
      <w:r w:rsidR="002044E8"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="002044E8"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>о</w:t>
      </w:r>
      <w:r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>бучающихся</w:t>
      </w:r>
      <w:proofErr w:type="gramEnd"/>
      <w:r w:rsidRPr="002044E8">
        <w:rPr>
          <w:rFonts w:eastAsiaTheme="minorHAnsi" w:cs="Times New Roman"/>
          <w:b/>
          <w:color w:val="000000"/>
          <w:sz w:val="28"/>
          <w:szCs w:val="28"/>
          <w:lang w:val="ru-RU"/>
        </w:rPr>
        <w:t xml:space="preserve"> с ограниченными возможностями здоровья</w:t>
      </w:r>
    </w:p>
    <w:p w:rsidR="002044E8" w:rsidRPr="002044E8" w:rsidRDefault="002044E8" w:rsidP="002044E8">
      <w:pPr>
        <w:pStyle w:val="ab"/>
        <w:ind w:left="221" w:right="224" w:firstLine="720"/>
        <w:jc w:val="center"/>
        <w:rPr>
          <w:rFonts w:eastAsiaTheme="minorHAnsi" w:cs="Times New Roman"/>
          <w:b/>
          <w:color w:val="000000"/>
          <w:sz w:val="28"/>
          <w:szCs w:val="28"/>
          <w:lang w:val="ru-RU"/>
        </w:rPr>
      </w:pPr>
    </w:p>
    <w:p w:rsidR="00E40434" w:rsidRPr="00E40434" w:rsidRDefault="00E40434" w:rsidP="00E40434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Выбор мест прохождения практики для обучающихся с ограниченными возможностями здоровья осуществляется с учетом </w:t>
      </w: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lastRenderedPageBreak/>
        <w:t>состояния здоровья и требований по доступности для данной категории обучающихся.</w:t>
      </w:r>
    </w:p>
    <w:p w:rsidR="00E40434" w:rsidRPr="00E40434" w:rsidRDefault="00E40434" w:rsidP="00E40434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Учитываются рекомендации 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медико-социальной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экспертизы, отраженные в индивидуальной программе реабилитации, относительно рекомендованных условий труда.</w:t>
      </w:r>
    </w:p>
    <w:p w:rsidR="00FF275C" w:rsidRPr="002044E8" w:rsidRDefault="00FF275C" w:rsidP="002044E8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color w:val="000000"/>
          <w:sz w:val="28"/>
          <w:szCs w:val="28"/>
          <w:lang w:val="ru-RU"/>
        </w:rPr>
        <w:t>При необходимости для прохождения</w:t>
      </w:r>
      <w:r w:rsidR="00E40434"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практик создаются специальные рабочие места в соответствии с характером нарушений, с учетом профессионального вида деятельности и выполняемых профессиональных задач, характера труда.</w:t>
      </w:r>
    </w:p>
    <w:p w:rsidR="00FF275C" w:rsidRPr="002E09E7" w:rsidRDefault="00FF275C" w:rsidP="002E09E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85A" w:rsidRPr="002E09E7" w:rsidRDefault="00E40434" w:rsidP="00E40434">
      <w:pPr>
        <w:spacing w:line="275" w:lineRule="exact"/>
        <w:ind w:left="1416" w:right="16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2E09E7" w:rsidRP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66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FA385A" w:rsidRP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итература, </w:t>
      </w:r>
      <w:proofErr w:type="spellStart"/>
      <w:r w:rsid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есурсы</w:t>
      </w:r>
      <w:proofErr w:type="spellEnd"/>
    </w:p>
    <w:p w:rsidR="004A760A" w:rsidRDefault="004A760A" w:rsidP="00522A3A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Ануфриев, А. Ф. Научное исследование. Курсовые, дипломные и диссертационные работы: монография / А. Ф. Ануфриев. - [3-е изд., стереотип.]. - М.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Ось- 89, 2007. - 112с</w:t>
      </w:r>
    </w:p>
    <w:p w:rsidR="00434D29" w:rsidRPr="00434D29" w:rsidRDefault="00D66C47" w:rsidP="00434D29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Мокий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, М. С. Методология научных исследований : учеб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.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д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ля магистратуры : учеб. для студентов вузов / М. С.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Мокий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, А. Л. Никифоров, В. С.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Мокий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; Гос. ун-т упр. ; Рос.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экон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. ун-т им. Г. В. Плеханова; под ред. М. С.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Мокия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. - М.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Юрайт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, 2015. - 255. </w:t>
      </w:r>
    </w:p>
    <w:p w:rsidR="00434D29" w:rsidRPr="00434D29" w:rsidRDefault="00434D29" w:rsidP="00434D29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434D29">
        <w:rPr>
          <w:rFonts w:eastAsiaTheme="minorHAnsi" w:cs="Times New Roman"/>
          <w:color w:val="000000"/>
          <w:sz w:val="28"/>
          <w:szCs w:val="28"/>
          <w:lang w:val="ru-RU"/>
        </w:rPr>
        <w:t>Новиков А.М., Новиков Д.А. Методология научного исследования.</w:t>
      </w:r>
      <w:r w:rsidRPr="00434D29">
        <w:rPr>
          <w:lang w:val="ru-RU"/>
        </w:rPr>
        <w:t xml:space="preserve"> </w:t>
      </w:r>
      <w:r w:rsidRPr="00434D29">
        <w:rPr>
          <w:rFonts w:eastAsiaTheme="minorHAnsi" w:cs="Times New Roman"/>
          <w:color w:val="000000"/>
          <w:sz w:val="28"/>
          <w:szCs w:val="28"/>
          <w:lang w:val="ru-RU"/>
        </w:rPr>
        <w:t xml:space="preserve">М.: </w:t>
      </w:r>
      <w:proofErr w:type="spellStart"/>
      <w:r w:rsidRPr="00434D29">
        <w:rPr>
          <w:rFonts w:eastAsiaTheme="minorHAnsi" w:cs="Times New Roman"/>
          <w:color w:val="000000"/>
          <w:sz w:val="28"/>
          <w:szCs w:val="28"/>
          <w:lang w:val="ru-RU"/>
        </w:rPr>
        <w:t>Либроком</w:t>
      </w:r>
      <w:proofErr w:type="spellEnd"/>
      <w:r w:rsidRPr="00434D29">
        <w:rPr>
          <w:rFonts w:eastAsiaTheme="minorHAnsi" w:cs="Times New Roman"/>
          <w:color w:val="000000"/>
          <w:sz w:val="28"/>
          <w:szCs w:val="28"/>
          <w:lang w:val="ru-RU"/>
        </w:rPr>
        <w:t xml:space="preserve">, 2010. – 280 с. </w:t>
      </w:r>
    </w:p>
    <w:p w:rsidR="00D66C47" w:rsidRDefault="00D66C47" w:rsidP="00D66C47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Шкляр, М. Ф. Основы научных исследований: учеб. пособие / М. Ф. Шкляр. - 2-е изд. - М. :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Издат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.-торг. корпорация "Дашков и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К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", 2009. - 243с.</w:t>
      </w:r>
    </w:p>
    <w:p w:rsidR="00D66C47" w:rsidRPr="00434D29" w:rsidRDefault="00D66C47" w:rsidP="00434D29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Сидняев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, Н. И. Теория планирования эксперимента и анализ статистических данных: учеб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.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п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особие / Н. И.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Сидняев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. - 2-е изд.,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перераб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. и доп. - Москва : </w:t>
      </w:r>
      <w:proofErr w:type="spell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Юрайт</w:t>
      </w:r>
      <w:proofErr w:type="spell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, 2014. – 495 с.</w:t>
      </w:r>
    </w:p>
    <w:p w:rsidR="00E40434" w:rsidRDefault="00E40434" w:rsidP="00E40434">
      <w:pPr>
        <w:pStyle w:val="ab"/>
        <w:numPr>
          <w:ilvl w:val="0"/>
          <w:numId w:val="19"/>
        </w:numPr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Авдонина, Л. Н. Письменные работы научного стиля: учеб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.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п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>особие / Л. Н. Авдонина, Т. В. Гусева. - Москва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ФОРУМ</w:t>
      </w:r>
      <w:proofErr w:type="gramStart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40434">
        <w:rPr>
          <w:rFonts w:eastAsiaTheme="minorHAnsi" w:cs="Times New Roman"/>
          <w:color w:val="000000"/>
          <w:sz w:val="28"/>
          <w:szCs w:val="28"/>
          <w:lang w:val="ru-RU"/>
        </w:rPr>
        <w:t xml:space="preserve"> ИНФРА-М, 2015. - 70с.</w:t>
      </w:r>
    </w:p>
    <w:p w:rsidR="00434D29" w:rsidRPr="00434D29" w:rsidRDefault="00434D29" w:rsidP="00434D29">
      <w:pPr>
        <w:pStyle w:val="ab"/>
        <w:ind w:left="581" w:right="308"/>
        <w:jc w:val="both"/>
        <w:rPr>
          <w:rFonts w:cs="Times New Roman"/>
          <w:lang w:val="ru-RU"/>
        </w:rPr>
      </w:pPr>
    </w:p>
    <w:p w:rsidR="00FA385A" w:rsidRDefault="00FA385A" w:rsidP="00FA385A">
      <w:pPr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Интернет-ресурсы</w:t>
      </w:r>
    </w:p>
    <w:tbl>
      <w:tblPr>
        <w:tblStyle w:val="TableNormal"/>
        <w:tblW w:w="9956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3403"/>
        <w:gridCol w:w="6553"/>
      </w:tblGrid>
      <w:tr w:rsidR="00FA385A" w:rsidTr="00872EA6">
        <w:trPr>
          <w:trHeight w:hRule="exact" w:val="2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Ресурс</w:t>
            </w:r>
            <w:proofErr w:type="spellEnd"/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ресурса</w:t>
            </w:r>
            <w:proofErr w:type="spellEnd"/>
          </w:p>
        </w:tc>
      </w:tr>
      <w:tr w:rsidR="00FA385A" w:rsidRPr="003B3DB9" w:rsidTr="00872EA6">
        <w:trPr>
          <w:trHeight w:hRule="exact" w:val="52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EA6" w:rsidRPr="00AE7B60" w:rsidRDefault="00872EA6" w:rsidP="00872EA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elibrary</w:t>
            </w:r>
            <w:proofErr w:type="spellEnd"/>
            <w:r w:rsidRPr="00AE7B60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ru</w:t>
            </w:r>
            <w:proofErr w:type="spellEnd"/>
          </w:p>
          <w:p w:rsidR="00FA385A" w:rsidRPr="00872EA6" w:rsidRDefault="00872EA6" w:rsidP="00872EA6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ЭБС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«Научная</w:t>
            </w:r>
            <w:r w:rsidRPr="00AE7B6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электронная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библиотека</w:t>
            </w:r>
            <w:r w:rsidRPr="00AE7B6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eLIBRARY</w:t>
            </w:r>
            <w:proofErr w:type="spellEnd"/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RU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»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872EA6" w:rsidP="00620618">
            <w:pPr>
              <w:pStyle w:val="TableParagraph"/>
              <w:ind w:left="103" w:right="197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одержит</w:t>
            </w:r>
            <w:r w:rsidRPr="00AE7B6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базы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данных</w:t>
            </w:r>
            <w:r w:rsidRPr="00AE7B6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полнотекстовых</w:t>
            </w:r>
            <w:r w:rsidRPr="00AE7B6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российских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журналов различной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2"/>
                <w:sz w:val="20"/>
                <w:lang w:val="ru-RU"/>
              </w:rPr>
              <w:t>тематики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(более</w:t>
            </w:r>
            <w:r w:rsidRPr="00AE7B60">
              <w:rPr>
                <w:rFonts w:ascii="Times New Roman" w:hAnsi="Times New Roman"/>
                <w:spacing w:val="45"/>
                <w:w w:val="99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31000 наименований).</w:t>
            </w:r>
          </w:p>
        </w:tc>
      </w:tr>
      <w:tr w:rsidR="00FA385A" w:rsidTr="00872EA6">
        <w:trPr>
          <w:trHeight w:hRule="exact" w:val="4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0B1C95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FA385A">
                <w:rPr>
                  <w:rFonts w:ascii="Times New Roman"/>
                  <w:b/>
                  <w:spacing w:val="-1"/>
                  <w:sz w:val="20"/>
                </w:rPr>
                <w:t>http://yaaspirant.ru/</w:t>
              </w:r>
            </w:hyperlink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Портал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аспирантов</w:t>
            </w:r>
            <w:proofErr w:type="spellEnd"/>
          </w:p>
        </w:tc>
      </w:tr>
      <w:tr w:rsidR="00FA385A" w:rsidRPr="003B3DB9" w:rsidTr="00872EA6">
        <w:trPr>
          <w:trHeight w:hRule="exact" w:val="72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FA385A" w:rsidP="006206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biblioclub</w:t>
            </w:r>
            <w:proofErr w:type="spellEnd"/>
            <w:r w:rsidRPr="003B3DB9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ru</w:t>
            </w:r>
            <w:proofErr w:type="spellEnd"/>
          </w:p>
          <w:p w:rsidR="00FA385A" w:rsidRPr="003B3DB9" w:rsidRDefault="00FA385A" w:rsidP="00620618">
            <w:pPr>
              <w:pStyle w:val="TableParagraph"/>
              <w:ind w:left="102" w:right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ЭБС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«Университетская</w:t>
            </w:r>
            <w:r w:rsidRPr="003B3DB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библиотека онлайн»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FA385A" w:rsidP="00620618">
            <w:pPr>
              <w:pStyle w:val="TableParagraph"/>
              <w:spacing w:line="239" w:lineRule="auto"/>
              <w:ind w:left="102" w:right="255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Специализируется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 материалах</w:t>
            </w:r>
            <w:r w:rsidRPr="003B3D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 вузов,</w:t>
            </w:r>
            <w:r w:rsidRPr="003B3D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обеспечивает</w:t>
            </w:r>
            <w:r w:rsidRPr="003B3D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доступ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Pr="003B3DB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наиболее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востребованным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материалам 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первоисточникам,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учебной 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B3DB9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научной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литературе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ведущих</w:t>
            </w:r>
            <w:r w:rsidRPr="003B3D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издательств.</w:t>
            </w:r>
          </w:p>
        </w:tc>
      </w:tr>
      <w:tr w:rsidR="00876050" w:rsidRPr="003B3DB9" w:rsidTr="00872EA6">
        <w:trPr>
          <w:trHeight w:hRule="exact" w:val="72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0" w:rsidRPr="00876050" w:rsidRDefault="00872EA6" w:rsidP="00620618">
            <w:pPr>
              <w:pStyle w:val="TableParagraph"/>
              <w:spacing w:line="227" w:lineRule="exact"/>
              <w:ind w:left="102"/>
              <w:rPr>
                <w:rFonts w:ascii="Times New Roman"/>
                <w:b/>
                <w:spacing w:val="-1"/>
                <w:sz w:val="20"/>
                <w:lang w:val="ru-RU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diss.rsl.ru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0" w:rsidRPr="003B3DB9" w:rsidRDefault="00872EA6" w:rsidP="00620618">
            <w:pPr>
              <w:pStyle w:val="TableParagraph"/>
              <w:spacing w:line="239" w:lineRule="auto"/>
              <w:ind w:left="102" w:right="255" w:hanging="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База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данных</w:t>
            </w:r>
            <w:r w:rsidRPr="00AE7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«Электронная библиотека</w:t>
            </w:r>
            <w:r w:rsidRPr="00AE7B60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диссертаций Российской государственной</w:t>
            </w:r>
            <w:r w:rsidRPr="00AE7B6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AE7B60">
              <w:rPr>
                <w:rFonts w:ascii="Times New Roman" w:hAnsi="Times New Roman"/>
                <w:spacing w:val="-1"/>
                <w:sz w:val="20"/>
                <w:lang w:val="ru-RU"/>
              </w:rPr>
              <w:t>библиотеки»</w:t>
            </w:r>
          </w:p>
        </w:tc>
      </w:tr>
      <w:tr w:rsidR="00872EA6" w:rsidRPr="003B3DB9" w:rsidTr="00872EA6">
        <w:trPr>
          <w:trHeight w:hRule="exact" w:val="72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EA6" w:rsidRPr="00872EA6" w:rsidRDefault="00872EA6" w:rsidP="00620618">
            <w:pPr>
              <w:pStyle w:val="TableParagraph"/>
              <w:spacing w:line="227" w:lineRule="exact"/>
              <w:ind w:left="102"/>
              <w:rPr>
                <w:rFonts w:ascii="Times New Roman"/>
                <w:b/>
                <w:spacing w:val="-1"/>
                <w:sz w:val="20"/>
                <w:lang w:val="ru-RU"/>
              </w:rPr>
            </w:pPr>
            <w:r w:rsidRPr="00872EA6">
              <w:rPr>
                <w:rFonts w:ascii="Times New Roman"/>
                <w:b/>
                <w:spacing w:val="-1"/>
                <w:sz w:val="20"/>
              </w:rPr>
              <w:t>http</w:t>
            </w:r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://</w:t>
            </w:r>
            <w:r w:rsidRPr="00872EA6">
              <w:rPr>
                <w:rFonts w:ascii="Times New Roman"/>
                <w:b/>
                <w:spacing w:val="-1"/>
                <w:sz w:val="20"/>
              </w:rPr>
              <w:t>www</w:t>
            </w:r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 w:rsidRPr="00872EA6">
              <w:rPr>
                <w:rFonts w:ascii="Times New Roman"/>
                <w:b/>
                <w:spacing w:val="-1"/>
                <w:sz w:val="20"/>
              </w:rPr>
              <w:t>inm</w:t>
            </w:r>
            <w:proofErr w:type="spellEnd"/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 w:rsidRPr="00872EA6">
              <w:rPr>
                <w:rFonts w:ascii="Times New Roman"/>
                <w:b/>
                <w:spacing w:val="-1"/>
                <w:sz w:val="20"/>
              </w:rPr>
              <w:t>ras</w:t>
            </w:r>
            <w:proofErr w:type="spellEnd"/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 w:rsidRPr="00872EA6">
              <w:rPr>
                <w:rFonts w:ascii="Times New Roman"/>
                <w:b/>
                <w:spacing w:val="-1"/>
                <w:sz w:val="20"/>
              </w:rPr>
              <w:t>ru</w:t>
            </w:r>
            <w:proofErr w:type="spellEnd"/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/</w:t>
            </w:r>
            <w:r w:rsidRPr="00872EA6">
              <w:rPr>
                <w:rFonts w:ascii="Times New Roman"/>
                <w:b/>
                <w:spacing w:val="-1"/>
                <w:sz w:val="20"/>
              </w:rPr>
              <w:t>library</w:t>
            </w:r>
            <w:r w:rsidRPr="00872E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 w:rsidRPr="00872EA6">
              <w:rPr>
                <w:rFonts w:ascii="Times New Roman"/>
                <w:b/>
                <w:spacing w:val="-1"/>
                <w:sz w:val="20"/>
              </w:rPr>
              <w:t>htm</w:t>
            </w:r>
            <w:proofErr w:type="spellEnd"/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EA6" w:rsidRPr="00872EA6" w:rsidRDefault="00872EA6" w:rsidP="00620618">
            <w:pPr>
              <w:pStyle w:val="TableParagraph"/>
              <w:spacing w:line="239" w:lineRule="auto"/>
              <w:ind w:left="102" w:right="255" w:hanging="1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Библиотека ИВМ РАН</w:t>
            </w:r>
          </w:p>
        </w:tc>
      </w:tr>
    </w:tbl>
    <w:p w:rsidR="00806963" w:rsidRPr="00806963" w:rsidRDefault="00806963" w:rsidP="00FA7AC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12EF7" w:rsidRDefault="00E12EF7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963" w:rsidRDefault="00806963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Разработчики. </w:t>
      </w:r>
    </w:p>
    <w:p w:rsidR="00806963" w:rsidRDefault="00806963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7AC4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ИВМ РАН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AC4">
        <w:rPr>
          <w:rFonts w:ascii="Times New Roman" w:hAnsi="Times New Roman" w:cs="Times New Roman"/>
          <w:sz w:val="24"/>
          <w:szCs w:val="24"/>
        </w:rPr>
        <w:t>Василевский Ю.В.</w:t>
      </w:r>
    </w:p>
    <w:p w:rsidR="00FA7AC4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sz w:val="24"/>
          <w:szCs w:val="24"/>
        </w:rPr>
        <w:t>. ИВМ РАН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2A49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спирантурой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Лаврова А.К.</w:t>
      </w: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E12EF7" w:rsidRDefault="00E12EF7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0F4F7E" w:rsidRPr="000F4F7E" w:rsidRDefault="000F4F7E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  <w:r w:rsidRPr="000F4F7E">
        <w:rPr>
          <w:b/>
          <w:spacing w:val="-1"/>
          <w:lang w:val="ru-RU"/>
        </w:rPr>
        <w:lastRenderedPageBreak/>
        <w:t>Рекомендации по оформлению отчета о прохождении научно-исследовательской практики</w:t>
      </w:r>
    </w:p>
    <w:p w:rsidR="000F4F7E" w:rsidRPr="000F4F7E" w:rsidRDefault="000F4F7E" w:rsidP="000F4F7E">
      <w:pPr>
        <w:pStyle w:val="ab"/>
        <w:spacing w:before="69"/>
        <w:ind w:left="0"/>
        <w:jc w:val="center"/>
        <w:rPr>
          <w:b/>
          <w:spacing w:val="-1"/>
          <w:lang w:val="ru-RU"/>
        </w:rPr>
      </w:pP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Отчет представляет собой аналитический систематизированный документ, отражающий степень освоения содержания и достижения целей практики.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Отчет аспиранта должен содержать: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1)</w:t>
      </w:r>
      <w:r w:rsidRPr="000F4F7E">
        <w:rPr>
          <w:spacing w:val="-1"/>
          <w:lang w:val="ru-RU"/>
        </w:rPr>
        <w:tab/>
        <w:t>титульный лист;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2)</w:t>
      </w:r>
      <w:r w:rsidRPr="000F4F7E">
        <w:rPr>
          <w:spacing w:val="-1"/>
          <w:lang w:val="ru-RU"/>
        </w:rPr>
        <w:tab/>
        <w:t>введение;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3)</w:t>
      </w:r>
      <w:r w:rsidRPr="000F4F7E">
        <w:rPr>
          <w:spacing w:val="-1"/>
          <w:lang w:val="ru-RU"/>
        </w:rPr>
        <w:tab/>
        <w:t>основную часть;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4)</w:t>
      </w:r>
      <w:r w:rsidRPr="000F4F7E">
        <w:rPr>
          <w:spacing w:val="-1"/>
          <w:lang w:val="ru-RU"/>
        </w:rPr>
        <w:tab/>
        <w:t>заключение;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5)</w:t>
      </w:r>
      <w:r w:rsidRPr="000F4F7E">
        <w:rPr>
          <w:spacing w:val="-1"/>
          <w:lang w:val="ru-RU"/>
        </w:rPr>
        <w:tab/>
        <w:t>список литературы.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Содержание основных разделов отчета по практике.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b/>
          <w:spacing w:val="-1"/>
          <w:lang w:val="ru-RU"/>
        </w:rPr>
      </w:pPr>
      <w:r w:rsidRPr="000F4F7E">
        <w:rPr>
          <w:b/>
          <w:spacing w:val="-1"/>
          <w:lang w:val="ru-RU"/>
        </w:rPr>
        <w:t>Введение: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-указываются цель, место, дата начала и продолжительность практики;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b/>
          <w:spacing w:val="-1"/>
          <w:lang w:val="ru-RU"/>
        </w:rPr>
      </w:pPr>
      <w:r w:rsidRPr="000F4F7E">
        <w:rPr>
          <w:b/>
          <w:spacing w:val="-1"/>
          <w:lang w:val="ru-RU"/>
        </w:rPr>
        <w:t>Основная часть: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-методика проведения исследования;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-математическая (статистическая) обработка результатов;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-анализ полученных результатов;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-анализ научной новизны и практической значимости результатов;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-обоснование необходимости проведения дополнительных исследований.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b/>
          <w:spacing w:val="-1"/>
          <w:lang w:val="ru-RU"/>
        </w:rPr>
      </w:pPr>
      <w:r w:rsidRPr="000F4F7E">
        <w:rPr>
          <w:b/>
          <w:spacing w:val="-1"/>
          <w:lang w:val="ru-RU"/>
        </w:rPr>
        <w:t>Заключение: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-перечень выполненных в процессе практики работ и заданий;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-описание навыков и умений, приобретенных на практике;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-анализ возможности внедрения результатов исследования, их использования для разработки нового или усовершенствованного продукта или технологии;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-сведения о возможности патентования и участия в научных конкурсах, инновационных проектах, грантах; апробации результатов исследования на конференциях, семинарах и т.п.;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-индивидуальные выводы о практической значимости проведенного исследования для написания диссертации.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b/>
          <w:spacing w:val="-1"/>
          <w:lang w:val="ru-RU"/>
        </w:rPr>
      </w:pPr>
      <w:r w:rsidRPr="000F4F7E">
        <w:rPr>
          <w:b/>
          <w:spacing w:val="-1"/>
          <w:lang w:val="ru-RU"/>
        </w:rPr>
        <w:t>Список литературы.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Отчет выполняется в машинописном виде на одной стороне листа бумаги формата А</w:t>
      </w:r>
      <w:proofErr w:type="gramStart"/>
      <w:r w:rsidRPr="000F4F7E">
        <w:rPr>
          <w:spacing w:val="-1"/>
          <w:lang w:val="ru-RU"/>
        </w:rPr>
        <w:t>4</w:t>
      </w:r>
      <w:proofErr w:type="gramEnd"/>
      <w:r w:rsidRPr="000F4F7E">
        <w:rPr>
          <w:spacing w:val="-1"/>
          <w:lang w:val="ru-RU"/>
        </w:rPr>
        <w:t xml:space="preserve"> (297*210). Параметры страницы: левое поле – не менее 30 мм, правое – не менее 10 мм, верхнее – 15 мм, нижнее – не менее 20 мм. Шрифт </w:t>
      </w:r>
      <w:proofErr w:type="spellStart"/>
      <w:r w:rsidRPr="000F4F7E">
        <w:rPr>
          <w:spacing w:val="-1"/>
          <w:lang w:val="ru-RU"/>
        </w:rPr>
        <w:t>Times</w:t>
      </w:r>
      <w:proofErr w:type="spellEnd"/>
      <w:r w:rsidRPr="000F4F7E">
        <w:rPr>
          <w:spacing w:val="-1"/>
          <w:lang w:val="ru-RU"/>
        </w:rPr>
        <w:t xml:space="preserve"> </w:t>
      </w:r>
      <w:proofErr w:type="spellStart"/>
      <w:r w:rsidRPr="000F4F7E">
        <w:rPr>
          <w:spacing w:val="-1"/>
          <w:lang w:val="ru-RU"/>
        </w:rPr>
        <w:t>New</w:t>
      </w:r>
      <w:proofErr w:type="spellEnd"/>
      <w:r w:rsidRPr="000F4F7E">
        <w:rPr>
          <w:spacing w:val="-1"/>
          <w:lang w:val="ru-RU"/>
        </w:rPr>
        <w:t xml:space="preserve"> </w:t>
      </w:r>
      <w:proofErr w:type="spellStart"/>
      <w:r w:rsidRPr="000F4F7E">
        <w:rPr>
          <w:spacing w:val="-1"/>
          <w:lang w:val="ru-RU"/>
        </w:rPr>
        <w:t>Roman</w:t>
      </w:r>
      <w:proofErr w:type="spellEnd"/>
      <w:r w:rsidRPr="000F4F7E">
        <w:rPr>
          <w:spacing w:val="-1"/>
          <w:lang w:val="ru-RU"/>
        </w:rPr>
        <w:t>, размер шрифта – 14, интервал – 1,5.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Все таблицы, схемы, чертежи, рисунки, иллюстрационные материалы должны быть озаглавлены и пронумерованы.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Нумерация страниц сквозная. Титульный ли</w:t>
      </w:r>
      <w:proofErr w:type="gramStart"/>
      <w:r w:rsidRPr="000F4F7E">
        <w:rPr>
          <w:spacing w:val="-1"/>
          <w:lang w:val="ru-RU"/>
        </w:rPr>
        <w:t>ст вкл</w:t>
      </w:r>
      <w:proofErr w:type="gramEnd"/>
      <w:r w:rsidRPr="000F4F7E">
        <w:rPr>
          <w:spacing w:val="-1"/>
          <w:lang w:val="ru-RU"/>
        </w:rPr>
        <w:t>ючается в общее количество страниц отчета. На титульном листе номер не ставится, на следующих страницах номер проставляется в правом верхнем углу.</w:t>
      </w:r>
    </w:p>
    <w:p w:rsidR="000F4F7E" w:rsidRPr="000F4F7E" w:rsidRDefault="000F4F7E" w:rsidP="000F4F7E">
      <w:pPr>
        <w:pStyle w:val="ab"/>
        <w:spacing w:before="69"/>
        <w:ind w:left="0"/>
        <w:jc w:val="both"/>
        <w:rPr>
          <w:spacing w:val="-1"/>
          <w:lang w:val="ru-RU"/>
        </w:rPr>
      </w:pPr>
      <w:r w:rsidRPr="000F4F7E">
        <w:rPr>
          <w:spacing w:val="-1"/>
          <w:lang w:val="ru-RU"/>
        </w:rPr>
        <w:t>Если в отчете есть разделы и подразделы, то они должны иметь порядковую нумерацию и обозначаться арабскими цифрами с точкой в конце. Введение и заключение не нумеруются.</w:t>
      </w:r>
    </w:p>
    <w:p w:rsidR="003C7BFD" w:rsidRPr="000F4F7E" w:rsidRDefault="003C7BFD" w:rsidP="003C7BFD">
      <w:pPr>
        <w:pStyle w:val="ab"/>
        <w:spacing w:before="69"/>
        <w:ind w:left="1721"/>
        <w:rPr>
          <w:rFonts w:cs="Times New Roman"/>
          <w:b/>
          <w:lang w:val="ru-RU"/>
        </w:rPr>
      </w:pPr>
      <w:r w:rsidRPr="000F4F7E">
        <w:rPr>
          <w:b/>
          <w:spacing w:val="-1"/>
          <w:lang w:val="ru-RU"/>
        </w:rPr>
        <w:lastRenderedPageBreak/>
        <w:t>Ориентировочные</w:t>
      </w:r>
      <w:r w:rsidRPr="000F4F7E">
        <w:rPr>
          <w:b/>
          <w:spacing w:val="-9"/>
          <w:lang w:val="ru-RU"/>
        </w:rPr>
        <w:t xml:space="preserve"> </w:t>
      </w:r>
      <w:r w:rsidRPr="000F4F7E">
        <w:rPr>
          <w:b/>
          <w:lang w:val="ru-RU"/>
        </w:rPr>
        <w:t>нормы</w:t>
      </w:r>
      <w:r w:rsidRPr="000F4F7E">
        <w:rPr>
          <w:b/>
          <w:spacing w:val="-11"/>
          <w:lang w:val="ru-RU"/>
        </w:rPr>
        <w:t xml:space="preserve"> </w:t>
      </w:r>
      <w:r w:rsidRPr="000F4F7E">
        <w:rPr>
          <w:b/>
          <w:lang w:val="ru-RU"/>
        </w:rPr>
        <w:t>учета</w:t>
      </w:r>
      <w:r w:rsidRPr="000F4F7E">
        <w:rPr>
          <w:b/>
          <w:spacing w:val="-10"/>
          <w:lang w:val="ru-RU"/>
        </w:rPr>
        <w:t xml:space="preserve"> </w:t>
      </w:r>
      <w:r w:rsidRPr="000F4F7E">
        <w:rPr>
          <w:b/>
          <w:lang w:val="ru-RU"/>
        </w:rPr>
        <w:t>учебной</w:t>
      </w:r>
      <w:r w:rsidRPr="000F4F7E">
        <w:rPr>
          <w:b/>
          <w:spacing w:val="-9"/>
          <w:lang w:val="ru-RU"/>
        </w:rPr>
        <w:t xml:space="preserve"> </w:t>
      </w:r>
      <w:r w:rsidRPr="000F4F7E">
        <w:rPr>
          <w:b/>
          <w:spacing w:val="-1"/>
          <w:lang w:val="ru-RU"/>
        </w:rPr>
        <w:t>нагрузки</w:t>
      </w:r>
      <w:r w:rsidRPr="000F4F7E">
        <w:rPr>
          <w:b/>
          <w:spacing w:val="-9"/>
          <w:lang w:val="ru-RU"/>
        </w:rPr>
        <w:t xml:space="preserve"> </w:t>
      </w:r>
      <w:r w:rsidRPr="000F4F7E">
        <w:rPr>
          <w:b/>
          <w:spacing w:val="-1"/>
          <w:lang w:val="ru-RU"/>
        </w:rPr>
        <w:t>по</w:t>
      </w:r>
      <w:r w:rsidRPr="000F4F7E">
        <w:rPr>
          <w:b/>
          <w:spacing w:val="-10"/>
          <w:lang w:val="ru-RU"/>
        </w:rPr>
        <w:t xml:space="preserve"> </w:t>
      </w:r>
      <w:r w:rsidRPr="000F4F7E">
        <w:rPr>
          <w:b/>
          <w:spacing w:val="-1"/>
          <w:lang w:val="ru-RU"/>
        </w:rPr>
        <w:t>практике.</w:t>
      </w:r>
    </w:p>
    <w:p w:rsidR="003C7BFD" w:rsidRPr="00E95B78" w:rsidRDefault="003C7BFD" w:rsidP="003C7BF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9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46"/>
        <w:gridCol w:w="4848"/>
      </w:tblGrid>
      <w:tr w:rsidR="003C7BFD" w:rsidTr="003C7BFD">
        <w:trPr>
          <w:trHeight w:hRule="exact" w:val="424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Трудозатраты</w:t>
            </w:r>
            <w:proofErr w:type="spellEnd"/>
          </w:p>
        </w:tc>
      </w:tr>
      <w:tr w:rsidR="003C7BFD" w:rsidTr="003C7BFD">
        <w:trPr>
          <w:trHeight w:hRule="exact" w:val="623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Pr="00E95B78" w:rsidRDefault="003C7BFD" w:rsidP="007D69D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95B7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lang w:val="ru-RU"/>
              </w:rPr>
              <w:t>госзадания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, </w:t>
            </w: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договорных</w:t>
            </w:r>
            <w:r w:rsidRPr="00E95B7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E95B7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5B7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грантов*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реальной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занятости</w:t>
            </w:r>
            <w:proofErr w:type="spellEnd"/>
          </w:p>
        </w:tc>
      </w:tr>
      <w:tr w:rsidR="003C7BFD" w:rsidTr="003C7BFD">
        <w:trPr>
          <w:trHeight w:hRule="exact" w:val="424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других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организациях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реальной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занятости</w:t>
            </w:r>
            <w:proofErr w:type="spellEnd"/>
          </w:p>
        </w:tc>
      </w:tr>
      <w:tr w:rsidR="003C7BFD" w:rsidTr="003C7BFD">
        <w:trPr>
          <w:trHeight w:hRule="exact" w:val="839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Pr="00E95B78" w:rsidRDefault="003C7BFD" w:rsidP="003C7BFD">
            <w:pPr>
              <w:pStyle w:val="TableParagraph"/>
              <w:spacing w:line="360" w:lineRule="auto"/>
              <w:ind w:left="102" w:right="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Другое</w:t>
            </w:r>
            <w:proofErr w:type="gramEnd"/>
            <w:r w:rsidRPr="00E95B7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E95B7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согласованию</w:t>
            </w:r>
            <w:r w:rsidRPr="00E95B7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95B7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95B7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научным руководителем</w:t>
            </w:r>
            <w:r w:rsidRPr="00E95B78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FD" w:rsidRDefault="003C7BFD" w:rsidP="007D69D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реальной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занятости</w:t>
            </w:r>
            <w:proofErr w:type="spellEnd"/>
          </w:p>
        </w:tc>
      </w:tr>
    </w:tbl>
    <w:p w:rsidR="003C7BFD" w:rsidRDefault="003C7BFD" w:rsidP="003C7BF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C7BFD" w:rsidRPr="00E95B78" w:rsidRDefault="003C7BFD" w:rsidP="003C7BFD">
      <w:pPr>
        <w:pStyle w:val="ab"/>
        <w:spacing w:before="69"/>
        <w:ind w:left="0"/>
        <w:jc w:val="both"/>
        <w:rPr>
          <w:rFonts w:cs="Times New Roman"/>
          <w:lang w:val="ru-RU"/>
        </w:rPr>
      </w:pPr>
      <w:r w:rsidRPr="00E95B78">
        <w:rPr>
          <w:lang w:val="ru-RU"/>
        </w:rPr>
        <w:t>*</w:t>
      </w:r>
      <w:r w:rsidRPr="00E95B78">
        <w:rPr>
          <w:spacing w:val="-6"/>
          <w:lang w:val="ru-RU"/>
        </w:rPr>
        <w:t xml:space="preserve"> </w:t>
      </w:r>
      <w:r w:rsidRPr="00E95B78">
        <w:rPr>
          <w:lang w:val="ru-RU"/>
        </w:rPr>
        <w:t>-</w:t>
      </w:r>
      <w:r w:rsidRPr="00E95B78">
        <w:rPr>
          <w:spacing w:val="-6"/>
          <w:lang w:val="ru-RU"/>
        </w:rPr>
        <w:t xml:space="preserve"> </w:t>
      </w:r>
      <w:r w:rsidRPr="00E95B78">
        <w:rPr>
          <w:lang w:val="ru-RU"/>
        </w:rPr>
        <w:t>В</w:t>
      </w:r>
      <w:r w:rsidRPr="00E95B78">
        <w:rPr>
          <w:spacing w:val="-7"/>
          <w:lang w:val="ru-RU"/>
        </w:rPr>
        <w:t xml:space="preserve"> </w:t>
      </w:r>
      <w:r w:rsidRPr="00E95B78">
        <w:rPr>
          <w:spacing w:val="-1"/>
          <w:lang w:val="ru-RU"/>
        </w:rPr>
        <w:t>этом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случае</w:t>
      </w:r>
      <w:r w:rsidRPr="00E95B78">
        <w:rPr>
          <w:spacing w:val="-4"/>
          <w:lang w:val="ru-RU"/>
        </w:rPr>
        <w:t xml:space="preserve"> </w:t>
      </w:r>
      <w:r w:rsidRPr="00E95B78">
        <w:rPr>
          <w:lang w:val="ru-RU"/>
        </w:rPr>
        <w:t>к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документам</w:t>
      </w:r>
      <w:r w:rsidRPr="00E95B78">
        <w:rPr>
          <w:spacing w:val="-5"/>
          <w:lang w:val="ru-RU"/>
        </w:rPr>
        <w:t xml:space="preserve"> </w:t>
      </w:r>
      <w:r w:rsidRPr="00E95B78">
        <w:rPr>
          <w:spacing w:val="-1"/>
          <w:lang w:val="ru-RU"/>
        </w:rPr>
        <w:t>по</w:t>
      </w:r>
      <w:r w:rsidRPr="00E95B78">
        <w:rPr>
          <w:spacing w:val="-8"/>
          <w:lang w:val="ru-RU"/>
        </w:rPr>
        <w:t xml:space="preserve"> </w:t>
      </w:r>
      <w:r w:rsidRPr="00E95B78">
        <w:rPr>
          <w:lang w:val="ru-RU"/>
        </w:rPr>
        <w:t>форме</w:t>
      </w:r>
      <w:r w:rsidRPr="00E95B78">
        <w:rPr>
          <w:spacing w:val="-5"/>
          <w:lang w:val="ru-RU"/>
        </w:rPr>
        <w:t xml:space="preserve"> </w:t>
      </w:r>
      <w:r w:rsidRPr="00E95B78">
        <w:rPr>
          <w:spacing w:val="-1"/>
          <w:lang w:val="ru-RU"/>
        </w:rPr>
        <w:t>отчетности</w:t>
      </w:r>
      <w:r w:rsidRPr="00E95B78">
        <w:rPr>
          <w:spacing w:val="-5"/>
          <w:lang w:val="ru-RU"/>
        </w:rPr>
        <w:t xml:space="preserve"> </w:t>
      </w:r>
      <w:r w:rsidRPr="00E95B78">
        <w:rPr>
          <w:lang w:val="ru-RU"/>
        </w:rPr>
        <w:t>необходимо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приложить</w:t>
      </w:r>
      <w:r>
        <w:rPr>
          <w:spacing w:val="-6"/>
          <w:lang w:val="ru-RU"/>
        </w:rPr>
        <w:t xml:space="preserve"> к</w:t>
      </w:r>
      <w:r w:rsidRPr="00E95B78">
        <w:rPr>
          <w:spacing w:val="-1"/>
          <w:lang w:val="ru-RU"/>
        </w:rPr>
        <w:t>опию</w:t>
      </w:r>
      <w:r w:rsidRPr="00E95B78">
        <w:rPr>
          <w:spacing w:val="40"/>
          <w:lang w:val="ru-RU"/>
        </w:rPr>
        <w:t xml:space="preserve"> </w:t>
      </w:r>
      <w:r w:rsidRPr="00E95B78">
        <w:rPr>
          <w:lang w:val="ru-RU"/>
        </w:rPr>
        <w:t>приказа</w:t>
      </w:r>
      <w:r w:rsidRPr="00E95B78"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ИВМ РАН</w:t>
      </w:r>
      <w:r w:rsidRPr="00E95B78">
        <w:rPr>
          <w:spacing w:val="-8"/>
          <w:lang w:val="ru-RU"/>
        </w:rPr>
        <w:t xml:space="preserve"> </w:t>
      </w:r>
      <w:r w:rsidRPr="00E95B78">
        <w:rPr>
          <w:lang w:val="ru-RU"/>
        </w:rPr>
        <w:t>с</w:t>
      </w:r>
      <w:r w:rsidRPr="00E95B78">
        <w:rPr>
          <w:spacing w:val="-7"/>
          <w:lang w:val="ru-RU"/>
        </w:rPr>
        <w:t xml:space="preserve"> </w:t>
      </w:r>
      <w:r w:rsidRPr="00E95B78">
        <w:rPr>
          <w:spacing w:val="-1"/>
          <w:lang w:val="ru-RU"/>
        </w:rPr>
        <w:t>указанием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объёма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трудозатрат</w:t>
      </w:r>
      <w:r>
        <w:rPr>
          <w:spacing w:val="-1"/>
          <w:lang w:val="ru-RU"/>
        </w:rPr>
        <w:t>, копию договора подряда и т.п</w:t>
      </w:r>
      <w:r w:rsidRPr="00E95B78">
        <w:rPr>
          <w:spacing w:val="-1"/>
          <w:lang w:val="ru-RU"/>
        </w:rPr>
        <w:t>.</w:t>
      </w:r>
    </w:p>
    <w:p w:rsidR="003C7BFD" w:rsidRPr="00E95B78" w:rsidRDefault="003C7BFD" w:rsidP="003C7BFD">
      <w:pPr>
        <w:pStyle w:val="ab"/>
        <w:ind w:left="0"/>
        <w:jc w:val="both"/>
        <w:rPr>
          <w:rFonts w:cs="Times New Roman"/>
          <w:lang w:val="ru-RU"/>
        </w:rPr>
      </w:pPr>
      <w:r w:rsidRPr="00E95B78">
        <w:rPr>
          <w:lang w:val="ru-RU"/>
        </w:rPr>
        <w:t>**</w:t>
      </w:r>
      <w:r w:rsidRPr="00E95B78">
        <w:rPr>
          <w:spacing w:val="-6"/>
          <w:lang w:val="ru-RU"/>
        </w:rPr>
        <w:t xml:space="preserve"> </w:t>
      </w:r>
      <w:r w:rsidRPr="00E95B78">
        <w:rPr>
          <w:lang w:val="ru-RU"/>
        </w:rPr>
        <w:t>-</w:t>
      </w:r>
      <w:r w:rsidRPr="00E95B78">
        <w:rPr>
          <w:spacing w:val="-6"/>
          <w:lang w:val="ru-RU"/>
        </w:rPr>
        <w:t xml:space="preserve"> </w:t>
      </w:r>
      <w:r w:rsidRPr="00E95B78">
        <w:rPr>
          <w:lang w:val="ru-RU"/>
        </w:rPr>
        <w:t>В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этом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случае</w:t>
      </w:r>
      <w:r w:rsidRPr="00E95B78">
        <w:rPr>
          <w:spacing w:val="-4"/>
          <w:lang w:val="ru-RU"/>
        </w:rPr>
        <w:t xml:space="preserve"> </w:t>
      </w:r>
      <w:r w:rsidRPr="00E95B78">
        <w:rPr>
          <w:lang w:val="ru-RU"/>
        </w:rPr>
        <w:t>к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документам</w:t>
      </w:r>
      <w:r w:rsidRPr="00E95B78">
        <w:rPr>
          <w:spacing w:val="-5"/>
          <w:lang w:val="ru-RU"/>
        </w:rPr>
        <w:t xml:space="preserve"> </w:t>
      </w:r>
      <w:r w:rsidRPr="00E95B78">
        <w:rPr>
          <w:spacing w:val="-1"/>
          <w:lang w:val="ru-RU"/>
        </w:rPr>
        <w:t>по</w:t>
      </w:r>
      <w:r w:rsidRPr="00E95B78">
        <w:rPr>
          <w:spacing w:val="-5"/>
          <w:lang w:val="ru-RU"/>
        </w:rPr>
        <w:t xml:space="preserve"> </w:t>
      </w:r>
      <w:r w:rsidRPr="00E95B78">
        <w:rPr>
          <w:lang w:val="ru-RU"/>
        </w:rPr>
        <w:t>форме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отчетности</w:t>
      </w:r>
      <w:r w:rsidRPr="00E95B78">
        <w:rPr>
          <w:spacing w:val="-4"/>
          <w:lang w:val="ru-RU"/>
        </w:rPr>
        <w:t xml:space="preserve"> </w:t>
      </w:r>
      <w:r w:rsidRPr="00E95B78">
        <w:rPr>
          <w:lang w:val="ru-RU"/>
        </w:rPr>
        <w:t>необходимо</w:t>
      </w:r>
      <w:r w:rsidRPr="00E95B78">
        <w:rPr>
          <w:spacing w:val="-6"/>
          <w:lang w:val="ru-RU"/>
        </w:rPr>
        <w:t xml:space="preserve"> </w:t>
      </w:r>
      <w:r w:rsidRPr="00E95B78">
        <w:rPr>
          <w:spacing w:val="-1"/>
          <w:lang w:val="ru-RU"/>
        </w:rPr>
        <w:t>приложить</w:t>
      </w:r>
      <w:r w:rsidRPr="00E95B78">
        <w:rPr>
          <w:spacing w:val="-5"/>
          <w:lang w:val="ru-RU"/>
        </w:rPr>
        <w:t xml:space="preserve"> </w:t>
      </w:r>
      <w:r w:rsidRPr="00E95B78">
        <w:rPr>
          <w:spacing w:val="-1"/>
          <w:lang w:val="ru-RU"/>
        </w:rPr>
        <w:t>справку</w:t>
      </w:r>
      <w:r w:rsidRPr="00E95B78">
        <w:rPr>
          <w:spacing w:val="-3"/>
          <w:lang w:val="ru-RU"/>
        </w:rPr>
        <w:t xml:space="preserve"> </w:t>
      </w:r>
      <w:r w:rsidRPr="00E95B78">
        <w:rPr>
          <w:lang w:val="ru-RU"/>
        </w:rPr>
        <w:t>с</w:t>
      </w:r>
      <w:r w:rsidRPr="00E95B78">
        <w:rPr>
          <w:spacing w:val="31"/>
          <w:w w:val="99"/>
          <w:lang w:val="ru-RU"/>
        </w:rPr>
        <w:t xml:space="preserve"> </w:t>
      </w:r>
      <w:r w:rsidRPr="00E95B78">
        <w:rPr>
          <w:lang w:val="ru-RU"/>
        </w:rPr>
        <w:t>места</w:t>
      </w:r>
      <w:r w:rsidRPr="00E95B78">
        <w:rPr>
          <w:spacing w:val="-8"/>
          <w:lang w:val="ru-RU"/>
        </w:rPr>
        <w:t xml:space="preserve"> </w:t>
      </w:r>
      <w:r w:rsidRPr="00E95B78">
        <w:rPr>
          <w:spacing w:val="-1"/>
          <w:lang w:val="ru-RU"/>
        </w:rPr>
        <w:t>работы</w:t>
      </w:r>
      <w:r w:rsidRPr="00E95B78">
        <w:rPr>
          <w:spacing w:val="-7"/>
          <w:lang w:val="ru-RU"/>
        </w:rPr>
        <w:t xml:space="preserve"> </w:t>
      </w:r>
      <w:r w:rsidRPr="00E95B78">
        <w:rPr>
          <w:lang w:val="ru-RU"/>
        </w:rPr>
        <w:t>с</w:t>
      </w:r>
      <w:r w:rsidRPr="00E95B78">
        <w:rPr>
          <w:spacing w:val="-9"/>
          <w:lang w:val="ru-RU"/>
        </w:rPr>
        <w:t xml:space="preserve"> </w:t>
      </w:r>
      <w:r w:rsidRPr="00E95B78">
        <w:rPr>
          <w:spacing w:val="-1"/>
          <w:lang w:val="ru-RU"/>
        </w:rPr>
        <w:t>указанием</w:t>
      </w:r>
      <w:r w:rsidRPr="00E95B78">
        <w:rPr>
          <w:spacing w:val="-7"/>
          <w:lang w:val="ru-RU"/>
        </w:rPr>
        <w:t xml:space="preserve"> </w:t>
      </w:r>
      <w:r w:rsidRPr="00E95B78">
        <w:rPr>
          <w:lang w:val="ru-RU"/>
        </w:rPr>
        <w:t>объёма</w:t>
      </w:r>
      <w:r w:rsidRPr="00E95B78">
        <w:rPr>
          <w:spacing w:val="-8"/>
          <w:lang w:val="ru-RU"/>
        </w:rPr>
        <w:t xml:space="preserve"> </w:t>
      </w:r>
      <w:r w:rsidRPr="00E95B78">
        <w:rPr>
          <w:spacing w:val="-1"/>
          <w:lang w:val="ru-RU"/>
        </w:rPr>
        <w:t>трудозатрат.</w:t>
      </w:r>
    </w:p>
    <w:p w:rsidR="003C7BFD" w:rsidRPr="00586A0A" w:rsidRDefault="003C7BFD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C7BFD" w:rsidRPr="0058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95" w:rsidRDefault="000B1C95" w:rsidP="0060420F">
      <w:pPr>
        <w:spacing w:after="0" w:line="240" w:lineRule="auto"/>
      </w:pPr>
      <w:r>
        <w:separator/>
      </w:r>
    </w:p>
  </w:endnote>
  <w:endnote w:type="continuationSeparator" w:id="0">
    <w:p w:rsidR="000B1C95" w:rsidRDefault="000B1C95" w:rsidP="0060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95" w:rsidRDefault="000B1C95" w:rsidP="0060420F">
      <w:pPr>
        <w:spacing w:after="0" w:line="240" w:lineRule="auto"/>
      </w:pPr>
      <w:r>
        <w:separator/>
      </w:r>
    </w:p>
  </w:footnote>
  <w:footnote w:type="continuationSeparator" w:id="0">
    <w:p w:rsidR="000B1C95" w:rsidRDefault="000B1C95" w:rsidP="0060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10"/>
    <w:multiLevelType w:val="multilevel"/>
    <w:tmpl w:val="7780DA46"/>
    <w:lvl w:ilvl="0">
      <w:start w:val="2"/>
      <w:numFmt w:val="decimal"/>
      <w:lvlText w:val="%1"/>
      <w:lvlJc w:val="left"/>
      <w:pPr>
        <w:ind w:left="101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38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1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87"/>
      </w:pPr>
      <w:rPr>
        <w:rFonts w:hint="default"/>
      </w:rPr>
    </w:lvl>
  </w:abstractNum>
  <w:abstractNum w:abstractNumId="1">
    <w:nsid w:val="024E1BD0"/>
    <w:multiLevelType w:val="hybridMultilevel"/>
    <w:tmpl w:val="65F85294"/>
    <w:lvl w:ilvl="0" w:tplc="5BC038F2">
      <w:start w:val="1"/>
      <w:numFmt w:val="decimal"/>
      <w:lvlText w:val="%1)"/>
      <w:lvlJc w:val="left"/>
      <w:pPr>
        <w:ind w:left="221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FCEAC68">
      <w:start w:val="1"/>
      <w:numFmt w:val="decimal"/>
      <w:lvlText w:val="%2."/>
      <w:lvlJc w:val="left"/>
      <w:pPr>
        <w:ind w:left="221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61CB27E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18B88B56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08BEB4B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 w:tplc="E4402BA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3314E9C0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25AA42DE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F185420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2">
    <w:nsid w:val="05C468E5"/>
    <w:multiLevelType w:val="hybridMultilevel"/>
    <w:tmpl w:val="E9A0638C"/>
    <w:lvl w:ilvl="0" w:tplc="8E4677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C7D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EE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B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EDA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230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37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463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E8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75D29"/>
    <w:multiLevelType w:val="multilevel"/>
    <w:tmpl w:val="94B447C0"/>
    <w:lvl w:ilvl="0">
      <w:start w:val="1"/>
      <w:numFmt w:val="decimal"/>
      <w:lvlText w:val="%1"/>
      <w:lvlJc w:val="left"/>
      <w:pPr>
        <w:ind w:left="101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8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5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9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2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32"/>
      </w:pPr>
      <w:rPr>
        <w:rFonts w:hint="default"/>
      </w:rPr>
    </w:lvl>
  </w:abstractNum>
  <w:abstractNum w:abstractNumId="4">
    <w:nsid w:val="1AF42727"/>
    <w:multiLevelType w:val="multilevel"/>
    <w:tmpl w:val="95708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5">
    <w:nsid w:val="1E0B5117"/>
    <w:multiLevelType w:val="hybridMultilevel"/>
    <w:tmpl w:val="57B06AA6"/>
    <w:lvl w:ilvl="0" w:tplc="E4BEEEF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19CF3FA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4DAAF1F4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E0886D26">
      <w:start w:val="1"/>
      <w:numFmt w:val="bullet"/>
      <w:lvlText w:val="•"/>
      <w:lvlJc w:val="left"/>
      <w:pPr>
        <w:ind w:left="2940" w:hanging="240"/>
      </w:pPr>
      <w:rPr>
        <w:rFonts w:hint="default"/>
      </w:rPr>
    </w:lvl>
    <w:lvl w:ilvl="4" w:tplc="C83C3992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1298BE7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120E27CE">
      <w:start w:val="1"/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83AF37E">
      <w:start w:val="1"/>
      <w:numFmt w:val="bullet"/>
      <w:lvlText w:val="•"/>
      <w:lvlJc w:val="left"/>
      <w:pPr>
        <w:ind w:left="6725" w:hanging="240"/>
      </w:pPr>
      <w:rPr>
        <w:rFonts w:hint="default"/>
      </w:rPr>
    </w:lvl>
    <w:lvl w:ilvl="8" w:tplc="B4A49F2C">
      <w:start w:val="1"/>
      <w:numFmt w:val="bullet"/>
      <w:lvlText w:val="•"/>
      <w:lvlJc w:val="left"/>
      <w:pPr>
        <w:ind w:left="7671" w:hanging="240"/>
      </w:pPr>
      <w:rPr>
        <w:rFonts w:hint="default"/>
      </w:rPr>
    </w:lvl>
  </w:abstractNum>
  <w:abstractNum w:abstractNumId="6">
    <w:nsid w:val="236D3FF8"/>
    <w:multiLevelType w:val="multilevel"/>
    <w:tmpl w:val="985EC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2160"/>
      </w:pPr>
      <w:rPr>
        <w:rFonts w:hint="default"/>
      </w:rPr>
    </w:lvl>
  </w:abstractNum>
  <w:abstractNum w:abstractNumId="7">
    <w:nsid w:val="24DE7F0D"/>
    <w:multiLevelType w:val="hybridMultilevel"/>
    <w:tmpl w:val="B94293EA"/>
    <w:lvl w:ilvl="0" w:tplc="F636F8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4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F2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C05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20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A25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AB8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D2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5B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45BD8"/>
    <w:multiLevelType w:val="hybridMultilevel"/>
    <w:tmpl w:val="71346358"/>
    <w:lvl w:ilvl="0" w:tplc="A36002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EDC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4D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D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2F0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282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CD2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AF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05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91926"/>
    <w:multiLevelType w:val="hybridMultilevel"/>
    <w:tmpl w:val="E8F21522"/>
    <w:lvl w:ilvl="0" w:tplc="2146C3EE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7CAE40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0DF6D8DA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AEBE1DC0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AB7415A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42227472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DBFA8FCA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D6AC2A90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307ED376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10">
    <w:nsid w:val="329112E5"/>
    <w:multiLevelType w:val="multilevel"/>
    <w:tmpl w:val="29DEB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2B74C68"/>
    <w:multiLevelType w:val="hybridMultilevel"/>
    <w:tmpl w:val="CCE2A256"/>
    <w:lvl w:ilvl="0" w:tplc="6048179E">
      <w:start w:val="1"/>
      <w:numFmt w:val="decimal"/>
      <w:lvlText w:val="%1)"/>
      <w:lvlJc w:val="left"/>
      <w:pPr>
        <w:ind w:left="10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ED8B1D6">
      <w:start w:val="1"/>
      <w:numFmt w:val="decimal"/>
      <w:lvlText w:val="%2)"/>
      <w:lvlJc w:val="left"/>
      <w:pPr>
        <w:ind w:left="220" w:hanging="280"/>
      </w:pPr>
      <w:rPr>
        <w:rFonts w:ascii="Times New Roman" w:eastAsia="Times New Roman" w:hAnsi="Times New Roman" w:hint="default"/>
        <w:sz w:val="24"/>
        <w:szCs w:val="24"/>
      </w:rPr>
    </w:lvl>
    <w:lvl w:ilvl="2" w:tplc="D63AEA28">
      <w:start w:val="1"/>
      <w:numFmt w:val="decimal"/>
      <w:lvlText w:val="%3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A656D588">
      <w:start w:val="1"/>
      <w:numFmt w:val="bullet"/>
      <w:lvlText w:val="•"/>
      <w:lvlJc w:val="left"/>
      <w:pPr>
        <w:ind w:left="1403" w:hanging="240"/>
      </w:pPr>
      <w:rPr>
        <w:rFonts w:hint="default"/>
      </w:rPr>
    </w:lvl>
    <w:lvl w:ilvl="4" w:tplc="39F8716E">
      <w:start w:val="1"/>
      <w:numFmt w:val="bullet"/>
      <w:lvlText w:val="•"/>
      <w:lvlJc w:val="left"/>
      <w:pPr>
        <w:ind w:left="2586" w:hanging="240"/>
      </w:pPr>
      <w:rPr>
        <w:rFonts w:hint="default"/>
      </w:rPr>
    </w:lvl>
    <w:lvl w:ilvl="5" w:tplc="E92851B4">
      <w:start w:val="1"/>
      <w:numFmt w:val="bullet"/>
      <w:lvlText w:val="•"/>
      <w:lvlJc w:val="left"/>
      <w:pPr>
        <w:ind w:left="3769" w:hanging="240"/>
      </w:pPr>
      <w:rPr>
        <w:rFonts w:hint="default"/>
      </w:rPr>
    </w:lvl>
    <w:lvl w:ilvl="6" w:tplc="DF8A3678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7" w:tplc="FCD88E18">
      <w:start w:val="1"/>
      <w:numFmt w:val="bullet"/>
      <w:lvlText w:val="•"/>
      <w:lvlJc w:val="left"/>
      <w:pPr>
        <w:ind w:left="6135" w:hanging="240"/>
      </w:pPr>
      <w:rPr>
        <w:rFonts w:hint="default"/>
      </w:rPr>
    </w:lvl>
    <w:lvl w:ilvl="8" w:tplc="948A1672">
      <w:start w:val="1"/>
      <w:numFmt w:val="bullet"/>
      <w:lvlText w:val="•"/>
      <w:lvlJc w:val="left"/>
      <w:pPr>
        <w:ind w:left="7318" w:hanging="240"/>
      </w:pPr>
      <w:rPr>
        <w:rFonts w:hint="default"/>
      </w:rPr>
    </w:lvl>
  </w:abstractNum>
  <w:abstractNum w:abstractNumId="12">
    <w:nsid w:val="3A7310C0"/>
    <w:multiLevelType w:val="hybridMultilevel"/>
    <w:tmpl w:val="B7500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893CC5"/>
    <w:multiLevelType w:val="multilevel"/>
    <w:tmpl w:val="2F1823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2160"/>
      </w:pPr>
      <w:rPr>
        <w:rFonts w:hint="default"/>
      </w:rPr>
    </w:lvl>
  </w:abstractNum>
  <w:abstractNum w:abstractNumId="14">
    <w:nsid w:val="43BC5647"/>
    <w:multiLevelType w:val="hybridMultilevel"/>
    <w:tmpl w:val="6E3A4212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>
    <w:nsid w:val="51376EE0"/>
    <w:multiLevelType w:val="multilevel"/>
    <w:tmpl w:val="D1961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2160"/>
      </w:pPr>
      <w:rPr>
        <w:rFonts w:hint="default"/>
      </w:rPr>
    </w:lvl>
  </w:abstractNum>
  <w:abstractNum w:abstractNumId="16">
    <w:nsid w:val="612D5878"/>
    <w:multiLevelType w:val="hybridMultilevel"/>
    <w:tmpl w:val="9CD8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F55AA"/>
    <w:multiLevelType w:val="hybridMultilevel"/>
    <w:tmpl w:val="C0A6129A"/>
    <w:lvl w:ilvl="0" w:tplc="AD3C603E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768C1C1E"/>
    <w:multiLevelType w:val="multilevel"/>
    <w:tmpl w:val="76CE1736"/>
    <w:lvl w:ilvl="0">
      <w:start w:val="1"/>
      <w:numFmt w:val="decimal"/>
      <w:lvlText w:val="%1."/>
      <w:lvlJc w:val="left"/>
      <w:pPr>
        <w:ind w:left="211" w:hanging="111"/>
      </w:pPr>
      <w:rPr>
        <w:rFonts w:hint="default"/>
        <w:b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89" w:hanging="38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5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1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3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5" w:hanging="387"/>
      </w:pPr>
      <w:rPr>
        <w:rFonts w:hint="default"/>
      </w:rPr>
    </w:lvl>
  </w:abstractNum>
  <w:abstractNum w:abstractNumId="19">
    <w:nsid w:val="77F11AA8"/>
    <w:multiLevelType w:val="hybridMultilevel"/>
    <w:tmpl w:val="C05C2126"/>
    <w:lvl w:ilvl="0" w:tplc="211473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F0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4E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A1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041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40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8AB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E9A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45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"/>
  </w:num>
  <w:num w:numId="5">
    <w:abstractNumId w:val="16"/>
  </w:num>
  <w:num w:numId="6">
    <w:abstractNumId w:val="1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7"/>
  </w:num>
  <w:num w:numId="12">
    <w:abstractNumId w:val="6"/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13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5"/>
    <w:rsid w:val="000037D5"/>
    <w:rsid w:val="0003616F"/>
    <w:rsid w:val="00047B82"/>
    <w:rsid w:val="000B0B65"/>
    <w:rsid w:val="000B1C95"/>
    <w:rsid w:val="000E0A40"/>
    <w:rsid w:val="000F4F7E"/>
    <w:rsid w:val="00125876"/>
    <w:rsid w:val="00146C8B"/>
    <w:rsid w:val="001549FC"/>
    <w:rsid w:val="00157DC4"/>
    <w:rsid w:val="00167B2B"/>
    <w:rsid w:val="00180AFB"/>
    <w:rsid w:val="001D05B7"/>
    <w:rsid w:val="001F0977"/>
    <w:rsid w:val="002044E8"/>
    <w:rsid w:val="00244B79"/>
    <w:rsid w:val="00264BA3"/>
    <w:rsid w:val="002750C6"/>
    <w:rsid w:val="002B483B"/>
    <w:rsid w:val="002C6366"/>
    <w:rsid w:val="002E09E7"/>
    <w:rsid w:val="00302A39"/>
    <w:rsid w:val="00333584"/>
    <w:rsid w:val="0033426D"/>
    <w:rsid w:val="003611CB"/>
    <w:rsid w:val="003772B6"/>
    <w:rsid w:val="0038052E"/>
    <w:rsid w:val="00382403"/>
    <w:rsid w:val="003916D2"/>
    <w:rsid w:val="003C334D"/>
    <w:rsid w:val="003C7BFD"/>
    <w:rsid w:val="003F46D7"/>
    <w:rsid w:val="004020A7"/>
    <w:rsid w:val="00427671"/>
    <w:rsid w:val="00434D29"/>
    <w:rsid w:val="004567F9"/>
    <w:rsid w:val="00475D1A"/>
    <w:rsid w:val="004A760A"/>
    <w:rsid w:val="004C6E61"/>
    <w:rsid w:val="004E5F45"/>
    <w:rsid w:val="00522A3A"/>
    <w:rsid w:val="00586A0A"/>
    <w:rsid w:val="005B79FB"/>
    <w:rsid w:val="005B7B30"/>
    <w:rsid w:val="005D01D4"/>
    <w:rsid w:val="0060420F"/>
    <w:rsid w:val="00635BC0"/>
    <w:rsid w:val="00647AFD"/>
    <w:rsid w:val="00667201"/>
    <w:rsid w:val="006747E1"/>
    <w:rsid w:val="00683FFB"/>
    <w:rsid w:val="00692164"/>
    <w:rsid w:val="00693ED1"/>
    <w:rsid w:val="006E14FF"/>
    <w:rsid w:val="007022ED"/>
    <w:rsid w:val="00787751"/>
    <w:rsid w:val="007A2F85"/>
    <w:rsid w:val="007C5615"/>
    <w:rsid w:val="007E697F"/>
    <w:rsid w:val="007F7CDB"/>
    <w:rsid w:val="00806963"/>
    <w:rsid w:val="008210BD"/>
    <w:rsid w:val="008226EE"/>
    <w:rsid w:val="008250B3"/>
    <w:rsid w:val="00847A8E"/>
    <w:rsid w:val="00850936"/>
    <w:rsid w:val="00860739"/>
    <w:rsid w:val="00872EA6"/>
    <w:rsid w:val="00876050"/>
    <w:rsid w:val="00881B61"/>
    <w:rsid w:val="0088278E"/>
    <w:rsid w:val="008827C7"/>
    <w:rsid w:val="00883E3B"/>
    <w:rsid w:val="008A5C96"/>
    <w:rsid w:val="008E1A1B"/>
    <w:rsid w:val="00903E63"/>
    <w:rsid w:val="00911C30"/>
    <w:rsid w:val="009440A9"/>
    <w:rsid w:val="00982C8D"/>
    <w:rsid w:val="009B1F85"/>
    <w:rsid w:val="009B5E40"/>
    <w:rsid w:val="009D63F7"/>
    <w:rsid w:val="009F0067"/>
    <w:rsid w:val="009F59FB"/>
    <w:rsid w:val="00A440A3"/>
    <w:rsid w:val="00AD1073"/>
    <w:rsid w:val="00AE5356"/>
    <w:rsid w:val="00AE7A4A"/>
    <w:rsid w:val="00B06416"/>
    <w:rsid w:val="00B1625B"/>
    <w:rsid w:val="00B720A9"/>
    <w:rsid w:val="00B87388"/>
    <w:rsid w:val="00B9770E"/>
    <w:rsid w:val="00BC0B3C"/>
    <w:rsid w:val="00BF5121"/>
    <w:rsid w:val="00C20620"/>
    <w:rsid w:val="00C311BB"/>
    <w:rsid w:val="00C32935"/>
    <w:rsid w:val="00C528E8"/>
    <w:rsid w:val="00C54865"/>
    <w:rsid w:val="00C63E1C"/>
    <w:rsid w:val="00C76833"/>
    <w:rsid w:val="00C83F2B"/>
    <w:rsid w:val="00CB60FC"/>
    <w:rsid w:val="00CC2A49"/>
    <w:rsid w:val="00CC77C6"/>
    <w:rsid w:val="00CE3F8D"/>
    <w:rsid w:val="00CF46CC"/>
    <w:rsid w:val="00D62C71"/>
    <w:rsid w:val="00D66941"/>
    <w:rsid w:val="00D66C47"/>
    <w:rsid w:val="00DB0AEC"/>
    <w:rsid w:val="00DF72FC"/>
    <w:rsid w:val="00E05745"/>
    <w:rsid w:val="00E10442"/>
    <w:rsid w:val="00E12D3B"/>
    <w:rsid w:val="00E12EF7"/>
    <w:rsid w:val="00E40434"/>
    <w:rsid w:val="00E90D44"/>
    <w:rsid w:val="00EA5B1A"/>
    <w:rsid w:val="00EE4E07"/>
    <w:rsid w:val="00EF694D"/>
    <w:rsid w:val="00EF75D0"/>
    <w:rsid w:val="00F06E0F"/>
    <w:rsid w:val="00F22F27"/>
    <w:rsid w:val="00F5284E"/>
    <w:rsid w:val="00F7743E"/>
    <w:rsid w:val="00FA385A"/>
    <w:rsid w:val="00FA419B"/>
    <w:rsid w:val="00FA7AC4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0A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80AFB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80AF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80AFB"/>
    <w:pPr>
      <w:widowControl w:val="0"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72E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3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0A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80AFB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80AF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80AFB"/>
    <w:pPr>
      <w:widowControl w:val="0"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72E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3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3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3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8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6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aspi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10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Tanya</cp:lastModifiedBy>
  <cp:revision>78</cp:revision>
  <dcterms:created xsi:type="dcterms:W3CDTF">2015-08-10T15:07:00Z</dcterms:created>
  <dcterms:modified xsi:type="dcterms:W3CDTF">2019-03-16T20:03:00Z</dcterms:modified>
</cp:coreProperties>
</file>